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31" w:rsidRPr="005C758D" w:rsidRDefault="00D16431" w:rsidP="00D1643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16431" w:rsidRPr="005C758D" w:rsidRDefault="00D16431" w:rsidP="00D16431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D16431" w:rsidRPr="005C758D" w:rsidRDefault="00D16431" w:rsidP="00D16431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D16431" w:rsidRPr="005C758D" w:rsidRDefault="00D16431" w:rsidP="00D16431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20</w:t>
      </w:r>
      <w:r w:rsidRPr="005C758D">
        <w:rPr>
          <w:b/>
          <w:bCs/>
        </w:rPr>
        <w:t>/2019</w:t>
      </w:r>
    </w:p>
    <w:p w:rsidR="00D16431" w:rsidRPr="005C758D" w:rsidRDefault="00D16431" w:rsidP="00D16431">
      <w:pPr>
        <w:pStyle w:val="Default"/>
        <w:jc w:val="both"/>
        <w:rPr>
          <w:b/>
          <w:bCs/>
        </w:rPr>
      </w:pPr>
      <w:r>
        <w:rPr>
          <w:b/>
          <w:bCs/>
        </w:rPr>
        <w:t>DISPENSA Nº 009</w:t>
      </w:r>
      <w:r w:rsidRPr="005C758D">
        <w:rPr>
          <w:b/>
          <w:bCs/>
        </w:rPr>
        <w:t>/2019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D16431" w:rsidRPr="005C758D" w:rsidRDefault="00D16431" w:rsidP="00D16431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 xml:space="preserve">de </w:t>
      </w:r>
      <w:r>
        <w:t>contratação de serviços de elaboração de projeto elétrico para melhoria na iluminação pública.</w:t>
      </w:r>
    </w:p>
    <w:p w:rsidR="00D16431" w:rsidRPr="005C758D" w:rsidRDefault="00D16431" w:rsidP="00D16431">
      <w:pPr>
        <w:pStyle w:val="Default"/>
        <w:jc w:val="both"/>
        <w:rPr>
          <w:bCs/>
        </w:rPr>
      </w:pPr>
    </w:p>
    <w:p w:rsidR="00D16431" w:rsidRPr="005C758D" w:rsidRDefault="00D16431" w:rsidP="00D16431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D16431" w:rsidRPr="005C758D" w:rsidRDefault="00D16431" w:rsidP="00D16431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AD7C3D" w:rsidRPr="00504442" w:rsidRDefault="00D16431" w:rsidP="00AD7C3D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>
        <w:rPr>
          <w:rFonts w:ascii="Arial" w:hAnsi="Arial" w:cs="Arial"/>
          <w:sz w:val="24"/>
          <w:szCs w:val="24"/>
        </w:rPr>
        <w:t>R$ 10.500,00 (dez mil e quinhentos reais)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ofertados </w:t>
      </w:r>
      <w:r w:rsidR="00AD7C3D">
        <w:rPr>
          <w:rFonts w:ascii="Arial" w:hAnsi="Arial" w:cs="Arial"/>
          <w:sz w:val="24"/>
          <w:szCs w:val="24"/>
        </w:rPr>
        <w:t>pela</w:t>
      </w:r>
      <w:r w:rsidR="00AD7C3D" w:rsidRPr="00504442">
        <w:rPr>
          <w:rFonts w:ascii="Arial" w:hAnsi="Arial" w:cs="Arial"/>
          <w:sz w:val="24"/>
          <w:szCs w:val="24"/>
        </w:rPr>
        <w:t xml:space="preserve"> </w:t>
      </w:r>
      <w:r w:rsidR="00AD7C3D">
        <w:rPr>
          <w:rFonts w:ascii="Arial" w:hAnsi="Arial" w:cs="Arial"/>
          <w:sz w:val="24"/>
          <w:szCs w:val="24"/>
        </w:rPr>
        <w:t>empresa MDCAD PROJETOS ELÉTRICOS - ME</w:t>
      </w:r>
      <w:r w:rsidR="00AD7C3D" w:rsidRPr="00504442">
        <w:rPr>
          <w:rFonts w:ascii="Arial" w:hAnsi="Arial" w:cs="Arial"/>
          <w:sz w:val="24"/>
          <w:szCs w:val="24"/>
        </w:rPr>
        <w:t xml:space="preserve">, </w:t>
      </w:r>
      <w:r w:rsidR="00AD7C3D">
        <w:rPr>
          <w:rFonts w:ascii="Arial" w:hAnsi="Arial" w:cs="Arial"/>
          <w:sz w:val="24"/>
          <w:szCs w:val="24"/>
        </w:rPr>
        <w:t>pessoa jurídica de direito provado inscrita no CNPJ nº 25.080.874/0001-27</w:t>
      </w:r>
      <w:r w:rsidR="00AD7C3D" w:rsidRPr="00504442">
        <w:rPr>
          <w:rFonts w:ascii="Arial" w:hAnsi="Arial" w:cs="Arial"/>
          <w:sz w:val="24"/>
          <w:szCs w:val="24"/>
        </w:rPr>
        <w:t>,</w:t>
      </w:r>
      <w:r w:rsidR="00AD7C3D">
        <w:rPr>
          <w:rFonts w:ascii="Arial" w:hAnsi="Arial" w:cs="Arial"/>
          <w:sz w:val="24"/>
          <w:szCs w:val="24"/>
        </w:rPr>
        <w:t xml:space="preserve"> com sede na Av. Dr. Paulo </w:t>
      </w:r>
      <w:proofErr w:type="spellStart"/>
      <w:r w:rsidR="00AD7C3D">
        <w:rPr>
          <w:rFonts w:ascii="Arial" w:hAnsi="Arial" w:cs="Arial"/>
          <w:sz w:val="24"/>
          <w:szCs w:val="24"/>
        </w:rPr>
        <w:t>Japiassu</w:t>
      </w:r>
      <w:proofErr w:type="spellEnd"/>
      <w:r w:rsidR="00AD7C3D">
        <w:rPr>
          <w:rFonts w:ascii="Arial" w:hAnsi="Arial" w:cs="Arial"/>
          <w:sz w:val="24"/>
          <w:szCs w:val="24"/>
        </w:rPr>
        <w:t xml:space="preserve"> Coelho, nº 400, Apt. 301, Bairro Cascatinha,</w:t>
      </w:r>
      <w:proofErr w:type="gramStart"/>
      <w:r w:rsidR="00AD7C3D">
        <w:rPr>
          <w:rFonts w:ascii="Arial" w:hAnsi="Arial" w:cs="Arial"/>
          <w:sz w:val="24"/>
          <w:szCs w:val="24"/>
        </w:rPr>
        <w:t xml:space="preserve"> </w:t>
      </w:r>
      <w:r w:rsidR="00AD7C3D" w:rsidRPr="00504442">
        <w:rPr>
          <w:rFonts w:ascii="Arial" w:hAnsi="Arial" w:cs="Arial"/>
          <w:sz w:val="24"/>
          <w:szCs w:val="24"/>
        </w:rPr>
        <w:t xml:space="preserve"> </w:t>
      </w:r>
      <w:proofErr w:type="gramEnd"/>
      <w:r w:rsidR="00AD7C3D">
        <w:rPr>
          <w:rFonts w:ascii="Arial" w:hAnsi="Arial" w:cs="Arial"/>
          <w:sz w:val="24"/>
          <w:szCs w:val="24"/>
        </w:rPr>
        <w:t>Juiz de Fora, Minas Gerais</w:t>
      </w:r>
      <w:r w:rsidR="00AD7C3D" w:rsidRPr="00504442">
        <w:rPr>
          <w:rFonts w:ascii="Arial" w:hAnsi="Arial" w:cs="Arial"/>
          <w:sz w:val="24"/>
          <w:szCs w:val="24"/>
        </w:rPr>
        <w:t>.</w:t>
      </w:r>
    </w:p>
    <w:p w:rsidR="00D16431" w:rsidRPr="005C758D" w:rsidRDefault="00D16431" w:rsidP="00D16431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D16431" w:rsidRPr="005C758D" w:rsidRDefault="00D16431" w:rsidP="00D16431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D16431" w:rsidRPr="005C758D" w:rsidRDefault="00D16431" w:rsidP="00D16431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D16431" w:rsidRPr="005C758D" w:rsidRDefault="00D16431" w:rsidP="00D16431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D16431" w:rsidRPr="005C758D" w:rsidRDefault="00D16431" w:rsidP="00D16431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D16431" w:rsidRPr="005C758D" w:rsidRDefault="00D16431" w:rsidP="00D16431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D16431" w:rsidRPr="005C758D" w:rsidRDefault="00D16431" w:rsidP="00D16431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D16431" w:rsidRPr="005C758D" w:rsidRDefault="00D16431" w:rsidP="00D16431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D16431" w:rsidRPr="005C758D" w:rsidRDefault="00D16431" w:rsidP="00D16431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D16431" w:rsidRPr="005C758D" w:rsidRDefault="00D16431" w:rsidP="00D16431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D16431" w:rsidRPr="005C758D" w:rsidRDefault="00D16431" w:rsidP="00D16431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D16431" w:rsidRPr="005C758D" w:rsidRDefault="00D16431" w:rsidP="00D16431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6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D16431" w:rsidRPr="005C758D" w:rsidRDefault="00D16431" w:rsidP="00D16431">
      <w:pPr>
        <w:jc w:val="both"/>
        <w:rPr>
          <w:rFonts w:ascii="Arial" w:hAnsi="Arial" w:cs="Arial"/>
          <w:i/>
          <w:sz w:val="24"/>
          <w:szCs w:val="24"/>
        </w:rPr>
      </w:pPr>
    </w:p>
    <w:p w:rsidR="00D16431" w:rsidRPr="005C758D" w:rsidRDefault="00D16431" w:rsidP="00D16431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D16431" w:rsidRPr="005C758D" w:rsidRDefault="00D16431" w:rsidP="00D16431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D16431" w:rsidRPr="005C758D" w:rsidRDefault="00D16431" w:rsidP="00D16431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D16431" w:rsidRPr="005C758D" w:rsidRDefault="00D16431" w:rsidP="00D16431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D16431" w:rsidRPr="005C758D" w:rsidRDefault="00D16431" w:rsidP="00D16431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 xml:space="preserve">tratação, que busca </w:t>
      </w:r>
      <w:r w:rsidR="00AD7C3D">
        <w:t xml:space="preserve">elaboração de projeto elétrico para melhoria na iluminação pública das Ruas </w:t>
      </w:r>
      <w:r w:rsidR="009E14E0">
        <w:t xml:space="preserve">Antônio Carvalho de Oliveira, Hélio </w:t>
      </w:r>
      <w:proofErr w:type="spellStart"/>
      <w:r w:rsidR="009E14E0">
        <w:t>Tafuri</w:t>
      </w:r>
      <w:proofErr w:type="spellEnd"/>
      <w:r w:rsidR="009E14E0">
        <w:t xml:space="preserve">, Pedro </w:t>
      </w:r>
      <w:proofErr w:type="spellStart"/>
      <w:r w:rsidR="009E14E0">
        <w:t>Tafuri</w:t>
      </w:r>
      <w:proofErr w:type="spellEnd"/>
      <w:r w:rsidR="009E14E0">
        <w:t xml:space="preserve"> e Professor Virgílio Fernandes de Melo</w:t>
      </w:r>
      <w:r w:rsidR="009E14E0">
        <w:t>, atendendo a demanda da população municipal</w:t>
      </w:r>
      <w:r>
        <w:t>.</w:t>
      </w:r>
    </w:p>
    <w:p w:rsidR="00D16431" w:rsidRPr="005C758D" w:rsidRDefault="00D16431" w:rsidP="00D16431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D16431" w:rsidRPr="005C758D" w:rsidRDefault="00D16431" w:rsidP="00D16431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lastRenderedPageBreak/>
        <w:t xml:space="preserve">Há de se destacar que realizar uma licitação no presente caso iria com certeza onerar </w:t>
      </w:r>
      <w:r w:rsidR="009E14E0">
        <w:rPr>
          <w:rFonts w:ascii="Arial" w:hAnsi="Arial" w:cs="Arial"/>
          <w:sz w:val="24"/>
          <w:szCs w:val="24"/>
        </w:rPr>
        <w:t>os serviços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D16431" w:rsidRPr="005C758D" w:rsidRDefault="00D16431" w:rsidP="00D16431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9E14E0" w:rsidRDefault="00711848" w:rsidP="0071184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</w:t>
      </w:r>
      <w:r w:rsidR="009E14E0">
        <w:rPr>
          <w:i/>
        </w:rPr>
        <w:t>Cartão CNPJ;</w:t>
      </w:r>
    </w:p>
    <w:p w:rsidR="00D16431" w:rsidRDefault="00711848" w:rsidP="0071184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</w:t>
      </w:r>
      <w:r w:rsidR="009E14E0">
        <w:rPr>
          <w:i/>
        </w:rPr>
        <w:t xml:space="preserve">Contrato Social; </w:t>
      </w:r>
    </w:p>
    <w:p w:rsidR="00D16431" w:rsidRPr="005C758D" w:rsidRDefault="00711848" w:rsidP="0071184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</w:t>
      </w:r>
      <w:r w:rsidR="00D16431" w:rsidRPr="005C758D">
        <w:rPr>
          <w:i/>
        </w:rPr>
        <w:t xml:space="preserve"> CPF e RG do</w:t>
      </w:r>
      <w:r>
        <w:rPr>
          <w:i/>
        </w:rPr>
        <w:t>s</w:t>
      </w:r>
      <w:r w:rsidR="00D16431" w:rsidRPr="005C758D">
        <w:rPr>
          <w:i/>
        </w:rPr>
        <w:t xml:space="preserve"> representante</w:t>
      </w:r>
      <w:r>
        <w:rPr>
          <w:i/>
        </w:rPr>
        <w:t>s</w:t>
      </w:r>
      <w:r w:rsidR="00D16431" w:rsidRPr="005C758D">
        <w:rPr>
          <w:i/>
        </w:rPr>
        <w:t xml:space="preserve"> da empresa;</w:t>
      </w:r>
    </w:p>
    <w:p w:rsidR="00D16431" w:rsidRPr="005C758D" w:rsidRDefault="00711848" w:rsidP="0071184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="00D16431" w:rsidRPr="005C758D">
        <w:rPr>
          <w:i/>
        </w:rPr>
        <w:t>4)</w:t>
      </w:r>
      <w:proofErr w:type="gramEnd"/>
      <w:r w:rsidR="00D16431" w:rsidRPr="005C758D">
        <w:rPr>
          <w:i/>
        </w:rPr>
        <w:t xml:space="preserve"> Certidão de Tributos Federais;</w:t>
      </w:r>
    </w:p>
    <w:p w:rsidR="00D16431" w:rsidRPr="005C758D" w:rsidRDefault="00711848" w:rsidP="0071184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="00D16431" w:rsidRPr="005C758D">
        <w:rPr>
          <w:i/>
        </w:rPr>
        <w:t>5)</w:t>
      </w:r>
      <w:proofErr w:type="gramEnd"/>
      <w:r w:rsidR="00D16431" w:rsidRPr="005C758D">
        <w:rPr>
          <w:i/>
        </w:rPr>
        <w:t xml:space="preserve"> Certidão de Tributos Estaduais;</w:t>
      </w:r>
    </w:p>
    <w:p w:rsidR="00D16431" w:rsidRPr="005C758D" w:rsidRDefault="00711848" w:rsidP="0071184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="00D16431" w:rsidRPr="005C758D">
        <w:rPr>
          <w:i/>
        </w:rPr>
        <w:t>6)</w:t>
      </w:r>
      <w:proofErr w:type="gramEnd"/>
      <w:r w:rsidR="00D16431" w:rsidRPr="005C758D">
        <w:rPr>
          <w:i/>
        </w:rPr>
        <w:t xml:space="preserve"> Certidão de Tributos Municipais;</w:t>
      </w:r>
    </w:p>
    <w:p w:rsidR="00D16431" w:rsidRPr="005C758D" w:rsidRDefault="00711848" w:rsidP="0071184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="00D16431" w:rsidRPr="005C758D">
        <w:rPr>
          <w:i/>
        </w:rPr>
        <w:t>7)</w:t>
      </w:r>
      <w:proofErr w:type="gramEnd"/>
      <w:r w:rsidR="00D16431" w:rsidRPr="005C758D">
        <w:rPr>
          <w:i/>
        </w:rPr>
        <w:t xml:space="preserve"> Certidão do FGTS;</w:t>
      </w:r>
    </w:p>
    <w:p w:rsidR="00D16431" w:rsidRDefault="00711848" w:rsidP="0071184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="00D16431" w:rsidRPr="005C758D">
        <w:rPr>
          <w:i/>
        </w:rPr>
        <w:t>8)</w:t>
      </w:r>
      <w:proofErr w:type="gramEnd"/>
      <w:r w:rsidR="00D16431" w:rsidRPr="005C758D">
        <w:rPr>
          <w:i/>
        </w:rPr>
        <w:t xml:space="preserve"> Certidão Trabalhista;</w:t>
      </w:r>
    </w:p>
    <w:p w:rsidR="00711848" w:rsidRPr="005C758D" w:rsidRDefault="00711848" w:rsidP="0071184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D16431" w:rsidRPr="005C758D" w:rsidRDefault="00D16431" w:rsidP="00D16431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D16431" w:rsidRPr="005C758D" w:rsidRDefault="00D16431" w:rsidP="00D16431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</w:t>
      </w:r>
      <w:r w:rsidR="00711848">
        <w:rPr>
          <w:rFonts w:ascii="Arial" w:hAnsi="Arial" w:cs="Arial"/>
          <w:sz w:val="24"/>
          <w:szCs w:val="24"/>
        </w:rPr>
        <w:t>o do Melo, 11</w:t>
      </w:r>
      <w:r>
        <w:rPr>
          <w:rFonts w:ascii="Arial" w:hAnsi="Arial" w:cs="Arial"/>
          <w:sz w:val="24"/>
          <w:szCs w:val="24"/>
        </w:rPr>
        <w:t xml:space="preserve"> de </w:t>
      </w:r>
      <w:r w:rsidR="00711848">
        <w:rPr>
          <w:rFonts w:ascii="Arial" w:hAnsi="Arial" w:cs="Arial"/>
          <w:sz w:val="24"/>
          <w:szCs w:val="24"/>
        </w:rPr>
        <w:t>março</w:t>
      </w:r>
      <w:bookmarkStart w:id="3" w:name="_GoBack"/>
      <w:bookmarkEnd w:id="3"/>
      <w:r w:rsidRPr="005C758D">
        <w:rPr>
          <w:rFonts w:ascii="Arial" w:hAnsi="Arial" w:cs="Arial"/>
          <w:sz w:val="24"/>
          <w:szCs w:val="24"/>
        </w:rPr>
        <w:t xml:space="preserve"> de 2019.</w:t>
      </w:r>
    </w:p>
    <w:p w:rsidR="00D16431" w:rsidRDefault="00D16431" w:rsidP="00D16431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16431" w:rsidRPr="005C758D" w:rsidRDefault="00D16431" w:rsidP="00D16431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Simone Simplício Coelho</w:t>
      </w:r>
    </w:p>
    <w:p w:rsidR="00D16431" w:rsidRPr="005C758D" w:rsidRDefault="00D16431" w:rsidP="00D1643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D16431" w:rsidRDefault="00D16431" w:rsidP="00D16431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16431" w:rsidRPr="005C758D" w:rsidRDefault="00D16431" w:rsidP="00D16431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16431" w:rsidRPr="005C758D" w:rsidRDefault="00D16431" w:rsidP="00D16431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Flávio da Silva Coelho</w:t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  <w:t>Rafaela Dornelas Couto</w:t>
      </w:r>
    </w:p>
    <w:p w:rsidR="00D16431" w:rsidRPr="005C758D" w:rsidRDefault="00D16431" w:rsidP="00D16431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D16431" w:rsidRPr="005C758D" w:rsidRDefault="00D16431" w:rsidP="00D16431">
      <w:pPr>
        <w:rPr>
          <w:rFonts w:ascii="Arial" w:hAnsi="Arial" w:cs="Arial"/>
          <w:sz w:val="24"/>
          <w:szCs w:val="24"/>
        </w:rPr>
      </w:pPr>
    </w:p>
    <w:p w:rsidR="00D16431" w:rsidRDefault="00D16431" w:rsidP="00D16431"/>
    <w:p w:rsidR="00D16431" w:rsidRDefault="00D16431" w:rsidP="00D16431"/>
    <w:p w:rsidR="00D16431" w:rsidRDefault="00D16431" w:rsidP="00D16431"/>
    <w:p w:rsidR="00772A21" w:rsidRDefault="00772A21"/>
    <w:sectPr w:rsidR="00772A21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711848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711848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71184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40F52" wp14:editId="761C897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6FD1"/>
    <w:multiLevelType w:val="hybridMultilevel"/>
    <w:tmpl w:val="D5FCAA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31"/>
    <w:rsid w:val="00711848"/>
    <w:rsid w:val="00772A21"/>
    <w:rsid w:val="009E14E0"/>
    <w:rsid w:val="00AD7C3D"/>
    <w:rsid w:val="00D1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643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643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64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64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64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64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64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D1643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16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643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643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64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64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64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64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64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D1643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16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leis/L9648cons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2019-03-11T10:55:00Z</dcterms:created>
  <dcterms:modified xsi:type="dcterms:W3CDTF">2019-03-11T11:00:00Z</dcterms:modified>
</cp:coreProperties>
</file>