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DDC" w:rsidRPr="00F73FDE" w:rsidRDefault="008E5DDC" w:rsidP="00F73FDE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73FDE">
        <w:rPr>
          <w:rFonts w:ascii="Arial" w:hAnsi="Arial" w:cs="Arial"/>
          <w:b/>
          <w:sz w:val="22"/>
          <w:szCs w:val="22"/>
          <w:u w:val="single"/>
        </w:rPr>
        <w:t>JUSTIFICATIVA</w:t>
      </w:r>
    </w:p>
    <w:p w:rsidR="008E5DDC" w:rsidRPr="00F73FDE" w:rsidRDefault="008E5DDC" w:rsidP="00F73FDE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F73FDE">
        <w:rPr>
          <w:b/>
          <w:bCs/>
          <w:sz w:val="22"/>
          <w:szCs w:val="22"/>
        </w:rPr>
        <w:t>COMISSÃO PERMANENTE DE LICITAÇÕES</w:t>
      </w:r>
    </w:p>
    <w:p w:rsidR="008E5DDC" w:rsidRPr="00F73FDE" w:rsidRDefault="008E5DDC" w:rsidP="00F73FDE">
      <w:pPr>
        <w:pStyle w:val="Default"/>
        <w:spacing w:line="276" w:lineRule="auto"/>
        <w:jc w:val="center"/>
        <w:rPr>
          <w:b/>
          <w:bCs/>
          <w:sz w:val="22"/>
          <w:szCs w:val="22"/>
          <w:u w:val="single"/>
        </w:rPr>
      </w:pPr>
      <w:r w:rsidRPr="00F73FDE">
        <w:rPr>
          <w:b/>
          <w:bCs/>
          <w:sz w:val="22"/>
          <w:szCs w:val="22"/>
          <w:u w:val="single"/>
        </w:rPr>
        <w:t>PARECER DE LICITAÇÃO</w:t>
      </w:r>
    </w:p>
    <w:p w:rsidR="008E5DDC" w:rsidRPr="00F73FDE" w:rsidRDefault="0066232A" w:rsidP="00F73FDE">
      <w:pPr>
        <w:pStyle w:val="Default"/>
        <w:jc w:val="both"/>
        <w:rPr>
          <w:b/>
          <w:bCs/>
          <w:sz w:val="22"/>
          <w:szCs w:val="22"/>
        </w:rPr>
      </w:pPr>
      <w:r w:rsidRPr="00F73FDE">
        <w:rPr>
          <w:b/>
          <w:bCs/>
          <w:sz w:val="22"/>
          <w:szCs w:val="22"/>
        </w:rPr>
        <w:t>PROCESSO LICITATÓRIO Nº 020</w:t>
      </w:r>
      <w:r w:rsidR="008E5DDC" w:rsidRPr="00F73FDE">
        <w:rPr>
          <w:b/>
          <w:bCs/>
          <w:sz w:val="22"/>
          <w:szCs w:val="22"/>
        </w:rPr>
        <w:t>/202</w:t>
      </w:r>
      <w:r w:rsidRPr="00F73FDE">
        <w:rPr>
          <w:b/>
          <w:bCs/>
          <w:sz w:val="22"/>
          <w:szCs w:val="22"/>
        </w:rPr>
        <w:t>2</w:t>
      </w:r>
    </w:p>
    <w:p w:rsidR="008E5DDC" w:rsidRPr="00F73FDE" w:rsidRDefault="008E5DDC" w:rsidP="00F73FDE">
      <w:pPr>
        <w:pStyle w:val="Default"/>
        <w:jc w:val="both"/>
        <w:rPr>
          <w:b/>
          <w:bCs/>
          <w:sz w:val="22"/>
          <w:szCs w:val="22"/>
        </w:rPr>
      </w:pPr>
      <w:r w:rsidRPr="00F73FDE">
        <w:rPr>
          <w:b/>
          <w:bCs/>
          <w:sz w:val="22"/>
          <w:szCs w:val="22"/>
        </w:rPr>
        <w:t>CONVITE Nº 00</w:t>
      </w:r>
      <w:r w:rsidR="0066232A" w:rsidRPr="00F73FDE">
        <w:rPr>
          <w:b/>
          <w:bCs/>
          <w:sz w:val="22"/>
          <w:szCs w:val="22"/>
        </w:rPr>
        <w:t>3</w:t>
      </w:r>
      <w:r w:rsidRPr="00F73FDE">
        <w:rPr>
          <w:b/>
          <w:bCs/>
          <w:sz w:val="22"/>
          <w:szCs w:val="22"/>
        </w:rPr>
        <w:t>/202</w:t>
      </w:r>
      <w:r w:rsidR="0066232A" w:rsidRPr="00F73FDE">
        <w:rPr>
          <w:b/>
          <w:bCs/>
          <w:sz w:val="22"/>
          <w:szCs w:val="22"/>
        </w:rPr>
        <w:t>2</w:t>
      </w:r>
      <w:r w:rsidRPr="00F73FDE">
        <w:rPr>
          <w:b/>
          <w:bCs/>
          <w:sz w:val="22"/>
          <w:szCs w:val="22"/>
        </w:rPr>
        <w:t xml:space="preserve"> – LEI 8.666/93</w:t>
      </w:r>
    </w:p>
    <w:p w:rsidR="008E5DDC" w:rsidRPr="00F73FDE" w:rsidRDefault="008E5DDC" w:rsidP="00F73FDE">
      <w:pPr>
        <w:pStyle w:val="Default"/>
        <w:jc w:val="both"/>
        <w:rPr>
          <w:b/>
          <w:bCs/>
          <w:sz w:val="22"/>
          <w:szCs w:val="22"/>
        </w:rPr>
      </w:pPr>
      <w:proofErr w:type="gramStart"/>
      <w:r w:rsidRPr="00F73FDE">
        <w:rPr>
          <w:b/>
          <w:bCs/>
          <w:sz w:val="22"/>
          <w:szCs w:val="22"/>
        </w:rPr>
        <w:t>EMENTA :</w:t>
      </w:r>
      <w:proofErr w:type="gramEnd"/>
      <w:r w:rsidRPr="00F73FDE">
        <w:rPr>
          <w:b/>
          <w:bCs/>
          <w:sz w:val="22"/>
          <w:szCs w:val="22"/>
        </w:rPr>
        <w:t xml:space="preserve"> </w:t>
      </w:r>
      <w:r w:rsidRPr="00F73FDE">
        <w:rPr>
          <w:sz w:val="22"/>
          <w:szCs w:val="22"/>
        </w:rPr>
        <w:t xml:space="preserve">EDITAL DE CONVITE – </w:t>
      </w:r>
      <w:r w:rsidR="004C1433" w:rsidRPr="00F73FDE">
        <w:rPr>
          <w:sz w:val="22"/>
          <w:szCs w:val="22"/>
        </w:rPr>
        <w:t>AQUISIÇÃO DE PEÇAS AUTOMOTIVAS PARA A FROTA MUNICIPAL</w:t>
      </w:r>
    </w:p>
    <w:p w:rsidR="008E5DDC" w:rsidRPr="00F73FDE" w:rsidRDefault="008E5DDC" w:rsidP="00F73FDE">
      <w:pPr>
        <w:spacing w:line="360" w:lineRule="auto"/>
        <w:ind w:firstLine="1701"/>
        <w:jc w:val="both"/>
        <w:rPr>
          <w:rFonts w:ascii="Arial" w:hAnsi="Arial" w:cs="Arial"/>
          <w:bCs/>
          <w:sz w:val="22"/>
          <w:szCs w:val="22"/>
        </w:rPr>
      </w:pPr>
    </w:p>
    <w:p w:rsidR="006030CA" w:rsidRPr="00F73FDE" w:rsidRDefault="006030CA" w:rsidP="006030CA">
      <w:pPr>
        <w:spacing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F73FDE">
        <w:rPr>
          <w:rFonts w:ascii="Arial" w:hAnsi="Arial" w:cs="Arial"/>
          <w:bCs/>
          <w:sz w:val="22"/>
          <w:szCs w:val="22"/>
        </w:rPr>
        <w:t>Inicialmente cumpre sinalar que a realização de licitação é regra para a Administração Pública.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73FDE">
        <w:rPr>
          <w:rFonts w:ascii="Arial" w:hAnsi="Arial" w:cs="Arial"/>
          <w:bCs/>
          <w:sz w:val="22"/>
          <w:szCs w:val="22"/>
        </w:rPr>
        <w:t xml:space="preserve">Apesar de o ordenamento jurídico listar exceções à regra geral, permitindo a contratação direta por dispensa ou inexigibilidade de licitação, não é o caso da contratação </w:t>
      </w:r>
      <w:r w:rsidRPr="00F73FDE">
        <w:rPr>
          <w:rFonts w:ascii="Arial" w:hAnsi="Arial" w:cs="Arial"/>
          <w:sz w:val="22"/>
          <w:szCs w:val="22"/>
        </w:rPr>
        <w:t>de pessoa jurídica para fornecimento de peças automotivas.</w:t>
      </w:r>
    </w:p>
    <w:p w:rsidR="006030CA" w:rsidRPr="00F73FDE" w:rsidRDefault="006030CA" w:rsidP="006030CA">
      <w:pPr>
        <w:spacing w:line="360" w:lineRule="auto"/>
        <w:ind w:firstLine="1701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73FDE">
        <w:rPr>
          <w:rFonts w:ascii="Arial" w:hAnsi="Arial" w:cs="Arial"/>
          <w:sz w:val="22"/>
          <w:szCs w:val="22"/>
          <w:shd w:val="clear" w:color="auto" w:fill="FFFFFF"/>
        </w:rPr>
        <w:t xml:space="preserve">Considerando a natureza da aquisição a ser executado, o convite, por ser uma modalidade de licitação mais simples, se mostra mais eficiente e possibilita a Administração convidar interessados que possam executar o objeto licitado já com o prévio cadastramento no órgão, que já tenham verificadas a sua qualificação por meio do próprio sistema de cadastro.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Fornecendo mais agilidade </w:t>
      </w:r>
      <w:r w:rsidRPr="00F73FDE">
        <w:rPr>
          <w:rFonts w:ascii="Arial" w:hAnsi="Arial" w:cs="Arial"/>
          <w:sz w:val="22"/>
          <w:szCs w:val="22"/>
          <w:shd w:val="clear" w:color="auto" w:fill="FFFFFF"/>
        </w:rPr>
        <w:t>assim o procedimento considerando principalmente o prazo de execução e a qualidade no fornecimento das peças.</w:t>
      </w:r>
    </w:p>
    <w:p w:rsidR="006030CA" w:rsidRPr="00F73FDE" w:rsidRDefault="006030CA" w:rsidP="006030CA">
      <w:pPr>
        <w:spacing w:line="360" w:lineRule="auto"/>
        <w:ind w:firstLine="1701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73FDE">
        <w:rPr>
          <w:rFonts w:ascii="Arial" w:hAnsi="Arial" w:cs="Arial"/>
          <w:sz w:val="22"/>
          <w:szCs w:val="22"/>
          <w:shd w:val="clear" w:color="auto" w:fill="FFFFFF"/>
        </w:rPr>
        <w:t xml:space="preserve">É de suma importância salientar que a licitação no presente caso é realizada através de maior desconto sobre tabela de peças das montadoras, devendo o procedimento </w:t>
      </w:r>
      <w:proofErr w:type="gramStart"/>
      <w:r w:rsidRPr="00F73FDE">
        <w:rPr>
          <w:rFonts w:ascii="Arial" w:hAnsi="Arial" w:cs="Arial"/>
          <w:sz w:val="22"/>
          <w:szCs w:val="22"/>
          <w:shd w:val="clear" w:color="auto" w:fill="FFFFFF"/>
        </w:rPr>
        <w:t>ser</w:t>
      </w:r>
      <w:proofErr w:type="gramEnd"/>
      <w:r w:rsidRPr="00F73FDE">
        <w:rPr>
          <w:rFonts w:ascii="Arial" w:hAnsi="Arial" w:cs="Arial"/>
          <w:sz w:val="22"/>
          <w:szCs w:val="22"/>
          <w:shd w:val="clear" w:color="auto" w:fill="FFFFFF"/>
        </w:rPr>
        <w:t xml:space="preserve"> realizado com a máxima atenção em relação à competitividade.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F73FDE">
        <w:rPr>
          <w:rFonts w:ascii="Arial" w:hAnsi="Arial" w:cs="Arial"/>
          <w:bCs/>
          <w:sz w:val="22"/>
          <w:szCs w:val="22"/>
        </w:rPr>
        <w:t>Considerando os termos do</w:t>
      </w:r>
      <w:r w:rsidRPr="00F73FDE">
        <w:rPr>
          <w:rFonts w:ascii="Arial" w:hAnsi="Arial" w:cs="Arial"/>
          <w:sz w:val="22"/>
          <w:szCs w:val="22"/>
          <w:shd w:val="clear" w:color="auto" w:fill="FFFFFF"/>
        </w:rPr>
        <w:t xml:space="preserve"> § 6º do art. 22 da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Lei n°. 8.666/93 que dispõe:</w:t>
      </w:r>
    </w:p>
    <w:p w:rsidR="006030CA" w:rsidRPr="00D5534C" w:rsidRDefault="006030CA" w:rsidP="006030CA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6030CA" w:rsidRPr="00D5534C" w:rsidRDefault="006030CA" w:rsidP="006030CA">
      <w:pPr>
        <w:ind w:left="226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D5534C">
        <w:rPr>
          <w:rFonts w:ascii="Arial" w:hAnsi="Arial" w:cs="Arial"/>
          <w:sz w:val="22"/>
          <w:szCs w:val="22"/>
          <w:shd w:val="clear" w:color="auto" w:fill="FFFFFF"/>
        </w:rPr>
        <w:t xml:space="preserve">“quando existirem na praça mais de três interessados para o item a ser licitado, a cada novo convite que possua objeto da mesma espécie ou do mesmo gênero, a Administração deverá, obrigatoriamente, convidar sempre mais um interessado, até que existam cadastrados que não tenham sido convidados em licitações anteriores.” </w:t>
      </w:r>
    </w:p>
    <w:p w:rsidR="006030CA" w:rsidRPr="00F73FDE" w:rsidRDefault="006030CA" w:rsidP="006030CA">
      <w:pPr>
        <w:ind w:left="2268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6030CA" w:rsidRPr="00F73FDE" w:rsidRDefault="006030CA" w:rsidP="006030CA">
      <w:pPr>
        <w:spacing w:line="360" w:lineRule="auto"/>
        <w:ind w:firstLine="1701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73FDE">
        <w:rPr>
          <w:rFonts w:ascii="Arial" w:hAnsi="Arial" w:cs="Arial"/>
          <w:sz w:val="22"/>
          <w:szCs w:val="22"/>
          <w:shd w:val="clear" w:color="auto" w:fill="FFFFFF"/>
        </w:rPr>
        <w:t xml:space="preserve">A Comissão de Licitação opina pela aplicação da chamada "rotatividade de licitantes" devendo novos licitantes </w:t>
      </w:r>
      <w:proofErr w:type="gramStart"/>
      <w:r w:rsidRPr="00F73FDE">
        <w:rPr>
          <w:rFonts w:ascii="Arial" w:hAnsi="Arial" w:cs="Arial"/>
          <w:sz w:val="22"/>
          <w:szCs w:val="22"/>
          <w:shd w:val="clear" w:color="auto" w:fill="FFFFFF"/>
        </w:rPr>
        <w:t>serem</w:t>
      </w:r>
      <w:proofErr w:type="gramEnd"/>
      <w:r w:rsidRPr="00F73FDE">
        <w:rPr>
          <w:rFonts w:ascii="Arial" w:hAnsi="Arial" w:cs="Arial"/>
          <w:sz w:val="22"/>
          <w:szCs w:val="22"/>
          <w:shd w:val="clear" w:color="auto" w:fill="FFFFFF"/>
        </w:rPr>
        <w:t xml:space="preserve"> convidados a participar do certame. </w:t>
      </w:r>
    </w:p>
    <w:p w:rsidR="006030CA" w:rsidRPr="00F73FDE" w:rsidRDefault="003D7F77" w:rsidP="006030CA">
      <w:pPr>
        <w:spacing w:line="360" w:lineRule="auto"/>
        <w:ind w:firstLine="170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Ademais, </w:t>
      </w:r>
      <w:r w:rsidR="006154C0">
        <w:rPr>
          <w:rFonts w:ascii="Arial" w:hAnsi="Arial" w:cs="Arial"/>
          <w:sz w:val="22"/>
          <w:szCs w:val="22"/>
        </w:rPr>
        <w:t>insta salientar que h</w:t>
      </w:r>
      <w:r w:rsidR="006030CA" w:rsidRPr="00F73FDE">
        <w:rPr>
          <w:rFonts w:ascii="Arial" w:hAnsi="Arial" w:cs="Arial"/>
          <w:sz w:val="22"/>
          <w:szCs w:val="22"/>
        </w:rPr>
        <w:t>á informação de dotação orçamentária e disponibilidade financeira, na medida das disponibilidades para o ano corrente, conforme consta no processo, para realizar a presente contratação, destacando-se que o valor máximo de aquisição das peças não ultrapassa os termos do Art. 23, inc. II, “a” da Lei 8.666/93.</w:t>
      </w:r>
    </w:p>
    <w:p w:rsidR="006030CA" w:rsidRPr="00F73FDE" w:rsidRDefault="006030CA" w:rsidP="00E83FF4">
      <w:pPr>
        <w:spacing w:line="360" w:lineRule="auto"/>
        <w:ind w:firstLine="1701"/>
        <w:jc w:val="both"/>
        <w:rPr>
          <w:rFonts w:ascii="Arial" w:hAnsi="Arial" w:cs="Arial"/>
          <w:b/>
          <w:i/>
          <w:sz w:val="22"/>
          <w:szCs w:val="22"/>
        </w:rPr>
      </w:pPr>
      <w:r w:rsidRPr="00F73FDE">
        <w:rPr>
          <w:rFonts w:ascii="Arial" w:hAnsi="Arial" w:cs="Arial"/>
          <w:sz w:val="22"/>
          <w:szCs w:val="22"/>
        </w:rPr>
        <w:t>Destaca-se que a alínea o art. 23, da Lei nº. 8.666, de 21 de junho de 1993, foi alterado pelo Decreto 9.412/2018, publicado no DOU de 19/06/2018, que corrigiu os valores nos seguintes termos:</w:t>
      </w:r>
    </w:p>
    <w:p w:rsidR="006030CA" w:rsidRPr="00596AAC" w:rsidRDefault="006030CA" w:rsidP="006030CA">
      <w:pPr>
        <w:ind w:left="2268"/>
        <w:jc w:val="both"/>
        <w:rPr>
          <w:rFonts w:ascii="Arial" w:hAnsi="Arial" w:cs="Arial"/>
          <w:sz w:val="22"/>
          <w:szCs w:val="22"/>
        </w:rPr>
      </w:pPr>
      <w:r w:rsidRPr="00596AAC">
        <w:rPr>
          <w:rFonts w:ascii="Arial" w:hAnsi="Arial" w:cs="Arial"/>
          <w:sz w:val="22"/>
          <w:szCs w:val="22"/>
        </w:rPr>
        <w:t>Art. 1º Os valores estabelecidos nos incisos I e II do caput do art. 23 da Lei nº 8.666, de 21 de junho de 1993, ficam atualizados nos seguintes termos:</w:t>
      </w:r>
    </w:p>
    <w:p w:rsidR="006030CA" w:rsidRPr="00596AAC" w:rsidRDefault="006030CA" w:rsidP="006030CA">
      <w:pPr>
        <w:ind w:left="2268"/>
        <w:jc w:val="both"/>
        <w:rPr>
          <w:rFonts w:ascii="Arial" w:hAnsi="Arial" w:cs="Arial"/>
          <w:sz w:val="22"/>
          <w:szCs w:val="22"/>
        </w:rPr>
      </w:pPr>
      <w:r w:rsidRPr="00596AAC">
        <w:rPr>
          <w:rFonts w:ascii="Arial" w:hAnsi="Arial" w:cs="Arial"/>
          <w:sz w:val="22"/>
          <w:szCs w:val="22"/>
        </w:rPr>
        <w:t xml:space="preserve">I </w:t>
      </w:r>
      <w:proofErr w:type="gramStart"/>
      <w:r w:rsidRPr="00596AAC">
        <w:rPr>
          <w:rFonts w:ascii="Arial" w:hAnsi="Arial" w:cs="Arial"/>
          <w:sz w:val="22"/>
          <w:szCs w:val="22"/>
        </w:rPr>
        <w:t>- ...</w:t>
      </w:r>
      <w:proofErr w:type="gramEnd"/>
    </w:p>
    <w:p w:rsidR="006030CA" w:rsidRPr="00596AAC" w:rsidRDefault="006030CA" w:rsidP="006030CA">
      <w:pPr>
        <w:ind w:left="2268"/>
        <w:jc w:val="both"/>
        <w:rPr>
          <w:rFonts w:ascii="Arial" w:hAnsi="Arial" w:cs="Arial"/>
          <w:sz w:val="22"/>
          <w:szCs w:val="22"/>
        </w:rPr>
      </w:pPr>
      <w:r w:rsidRPr="00596AAC">
        <w:rPr>
          <w:rFonts w:ascii="Arial" w:hAnsi="Arial" w:cs="Arial"/>
          <w:sz w:val="22"/>
          <w:szCs w:val="22"/>
        </w:rPr>
        <w:t>II - para compras e serviços não incluídos no inciso I:</w:t>
      </w:r>
    </w:p>
    <w:p w:rsidR="006030CA" w:rsidRPr="00596AAC" w:rsidRDefault="006030CA" w:rsidP="006030CA">
      <w:pPr>
        <w:ind w:left="2268"/>
        <w:jc w:val="both"/>
        <w:rPr>
          <w:rFonts w:ascii="Arial" w:hAnsi="Arial" w:cs="Arial"/>
          <w:sz w:val="22"/>
          <w:szCs w:val="22"/>
        </w:rPr>
      </w:pPr>
      <w:r w:rsidRPr="00596AAC">
        <w:rPr>
          <w:rFonts w:ascii="Arial" w:hAnsi="Arial" w:cs="Arial"/>
          <w:sz w:val="22"/>
          <w:szCs w:val="22"/>
        </w:rPr>
        <w:lastRenderedPageBreak/>
        <w:t>a) na modalidade convite - até R$ 176.000,00 (cento e setenta e seis mil reais);</w:t>
      </w:r>
    </w:p>
    <w:p w:rsidR="006030CA" w:rsidRPr="00596AAC" w:rsidRDefault="006030CA" w:rsidP="006030C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030CA" w:rsidRPr="00F73FDE" w:rsidRDefault="006030CA" w:rsidP="006030CA">
      <w:pPr>
        <w:pStyle w:val="Corpodetexto3"/>
        <w:spacing w:after="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73FDE">
        <w:rPr>
          <w:rFonts w:ascii="Arial" w:hAnsi="Arial" w:cs="Arial"/>
          <w:sz w:val="22"/>
          <w:szCs w:val="22"/>
        </w:rPr>
        <w:t>O valor total da contratação proposta enquadra-se no disposto no art. 23, inciso II, alínea “a” da Lei nº. 8.666/93.</w:t>
      </w:r>
      <w:r>
        <w:rPr>
          <w:rFonts w:ascii="Arial" w:hAnsi="Arial" w:cs="Arial"/>
          <w:sz w:val="22"/>
          <w:szCs w:val="22"/>
        </w:rPr>
        <w:t xml:space="preserve"> </w:t>
      </w:r>
      <w:r w:rsidRPr="00F73FDE">
        <w:rPr>
          <w:rFonts w:ascii="Arial" w:hAnsi="Arial" w:cs="Arial"/>
          <w:sz w:val="22"/>
          <w:szCs w:val="22"/>
        </w:rPr>
        <w:t xml:space="preserve">Nota-se que o valor da contratação esta dentro do limite previsto em lei, com isto, </w:t>
      </w:r>
      <w:proofErr w:type="gramStart"/>
      <w:r w:rsidRPr="00F73FDE">
        <w:rPr>
          <w:rFonts w:ascii="Arial" w:hAnsi="Arial" w:cs="Arial"/>
          <w:sz w:val="22"/>
          <w:szCs w:val="22"/>
        </w:rPr>
        <w:t>objetivamos</w:t>
      </w:r>
      <w:proofErr w:type="gramEnd"/>
      <w:r w:rsidRPr="00F73FDE">
        <w:rPr>
          <w:rFonts w:ascii="Arial" w:hAnsi="Arial" w:cs="Arial"/>
          <w:sz w:val="22"/>
          <w:szCs w:val="22"/>
        </w:rPr>
        <w:t xml:space="preserve"> atender aos princípios da legalidade, economicidade e celeridade, realizando a presente contratação. </w:t>
      </w:r>
    </w:p>
    <w:p w:rsidR="006030CA" w:rsidRPr="00F73FDE" w:rsidRDefault="006030CA" w:rsidP="006030CA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Nota-se ainda, que há informações de que em</w:t>
      </w:r>
      <w:r w:rsidRPr="00F73FDE">
        <w:rPr>
          <w:rFonts w:ascii="Arial" w:hAnsi="Arial" w:cs="Arial"/>
          <w:sz w:val="22"/>
          <w:szCs w:val="22"/>
        </w:rPr>
        <w:t xml:space="preserve"> procedimentos realizados </w:t>
      </w:r>
      <w:r>
        <w:rPr>
          <w:rFonts w:ascii="Arial" w:hAnsi="Arial" w:cs="Arial"/>
          <w:sz w:val="22"/>
          <w:szCs w:val="22"/>
        </w:rPr>
        <w:t xml:space="preserve">anteriormente, foram identificados </w:t>
      </w:r>
      <w:r w:rsidRPr="00F73FDE">
        <w:rPr>
          <w:rFonts w:ascii="Arial" w:hAnsi="Arial" w:cs="Arial"/>
          <w:sz w:val="22"/>
          <w:szCs w:val="22"/>
        </w:rPr>
        <w:t xml:space="preserve">diversos prejuízos e problemas </w:t>
      </w:r>
      <w:r w:rsidRPr="00D5534C">
        <w:rPr>
          <w:rFonts w:ascii="Arial" w:hAnsi="Arial" w:cs="Arial"/>
          <w:sz w:val="22"/>
          <w:szCs w:val="22"/>
        </w:rPr>
        <w:t>fornecedores, prazos e com a qualidade das peças fornecidas</w:t>
      </w:r>
      <w:r>
        <w:rPr>
          <w:rFonts w:ascii="Arial" w:hAnsi="Arial" w:cs="Arial"/>
          <w:sz w:val="22"/>
          <w:szCs w:val="22"/>
        </w:rPr>
        <w:t xml:space="preserve">. </w:t>
      </w:r>
      <w:r w:rsidRPr="00F73FDE">
        <w:rPr>
          <w:rFonts w:ascii="Arial" w:hAnsi="Arial" w:cs="Arial"/>
          <w:sz w:val="22"/>
          <w:szCs w:val="22"/>
        </w:rPr>
        <w:t xml:space="preserve">Já </w:t>
      </w:r>
      <w:r>
        <w:rPr>
          <w:rFonts w:ascii="Arial" w:hAnsi="Arial" w:cs="Arial"/>
          <w:sz w:val="22"/>
          <w:szCs w:val="22"/>
        </w:rPr>
        <w:t>a partir de 2018</w:t>
      </w:r>
      <w:r w:rsidRPr="00F73FDE">
        <w:rPr>
          <w:rFonts w:ascii="Arial" w:hAnsi="Arial" w:cs="Arial"/>
          <w:sz w:val="22"/>
          <w:szCs w:val="22"/>
        </w:rPr>
        <w:t xml:space="preserve"> todos os prazos e qualidades das peças foram aferidos e regulares o que demonstrou a eficiência da realização do procedimento</w:t>
      </w:r>
      <w:r>
        <w:rPr>
          <w:rFonts w:ascii="Arial" w:hAnsi="Arial" w:cs="Arial"/>
          <w:sz w:val="22"/>
          <w:szCs w:val="22"/>
        </w:rPr>
        <w:t>,</w:t>
      </w:r>
      <w:r w:rsidR="009619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que</w:t>
      </w:r>
      <w:r w:rsidRPr="00F73F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selecionou</w:t>
      </w:r>
      <w:r w:rsidRPr="00F73FDE">
        <w:rPr>
          <w:rFonts w:ascii="Arial" w:hAnsi="Arial" w:cs="Arial"/>
          <w:sz w:val="22"/>
          <w:szCs w:val="22"/>
        </w:rPr>
        <w:t xml:space="preserve"> empresa capacitadas para o cumprimento do objeto, sem</w:t>
      </w:r>
      <w:proofErr w:type="gramStart"/>
      <w:r w:rsidRPr="00F73FDE">
        <w:rPr>
          <w:rFonts w:ascii="Arial" w:hAnsi="Arial" w:cs="Arial"/>
          <w:sz w:val="22"/>
          <w:szCs w:val="22"/>
        </w:rPr>
        <w:t xml:space="preserve"> no entanto</w:t>
      </w:r>
      <w:proofErr w:type="gramEnd"/>
      <w:r w:rsidRPr="00F73FDE">
        <w:rPr>
          <w:rFonts w:ascii="Arial" w:hAnsi="Arial" w:cs="Arial"/>
          <w:sz w:val="22"/>
          <w:szCs w:val="22"/>
        </w:rPr>
        <w:t xml:space="preserve"> premir a competitividade e buscar o melhor preço para a Administração.</w:t>
      </w:r>
    </w:p>
    <w:p w:rsidR="006030CA" w:rsidRDefault="006030CA" w:rsidP="006030CA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73FDE">
        <w:rPr>
          <w:rFonts w:ascii="Arial" w:hAnsi="Arial" w:cs="Arial"/>
          <w:sz w:val="22"/>
          <w:szCs w:val="22"/>
        </w:rPr>
        <w:t xml:space="preserve">Nestes termos reconhece a Comissão de Licitações </w:t>
      </w:r>
      <w:proofErr w:type="gramStart"/>
      <w:r w:rsidRPr="00F73FDE">
        <w:rPr>
          <w:rFonts w:ascii="Arial" w:hAnsi="Arial" w:cs="Arial"/>
          <w:sz w:val="22"/>
          <w:szCs w:val="22"/>
        </w:rPr>
        <w:t>a</w:t>
      </w:r>
      <w:proofErr w:type="gramEnd"/>
      <w:r w:rsidRPr="00F73FDE">
        <w:rPr>
          <w:rFonts w:ascii="Arial" w:hAnsi="Arial" w:cs="Arial"/>
          <w:sz w:val="22"/>
          <w:szCs w:val="22"/>
        </w:rPr>
        <w:t xml:space="preserve"> realização do presente Processo por CONVITE, pugnando pela publicação do edital dentro dos parâmetros da Legalidade e dos termos da Lei Federal 8.666/93.</w:t>
      </w:r>
    </w:p>
    <w:p w:rsidR="006030CA" w:rsidRPr="00F73FDE" w:rsidRDefault="006030CA" w:rsidP="006030CA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Desterro do Melo, 22</w:t>
      </w:r>
      <w:r w:rsidRPr="00F73FDE">
        <w:rPr>
          <w:rFonts w:ascii="Arial" w:hAnsi="Arial" w:cs="Arial"/>
          <w:sz w:val="22"/>
          <w:szCs w:val="22"/>
        </w:rPr>
        <w:t xml:space="preserve"> de fevereiro de 202</w:t>
      </w:r>
      <w:r>
        <w:rPr>
          <w:rFonts w:ascii="Arial" w:hAnsi="Arial" w:cs="Arial"/>
          <w:sz w:val="22"/>
          <w:szCs w:val="22"/>
        </w:rPr>
        <w:t>2</w:t>
      </w:r>
      <w:r w:rsidRPr="00F73FDE">
        <w:rPr>
          <w:rFonts w:ascii="Arial" w:hAnsi="Arial" w:cs="Arial"/>
          <w:sz w:val="22"/>
          <w:szCs w:val="22"/>
        </w:rPr>
        <w:t>.</w:t>
      </w:r>
    </w:p>
    <w:p w:rsidR="006030CA" w:rsidRDefault="006030CA" w:rsidP="006030CA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6030CA" w:rsidRDefault="006030CA" w:rsidP="006030CA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F3677E" w:rsidRPr="00F73FDE" w:rsidRDefault="00F3677E" w:rsidP="006030CA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6030CA" w:rsidRPr="006F6913" w:rsidRDefault="006030CA" w:rsidP="006030CA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6F6913">
        <w:rPr>
          <w:rFonts w:ascii="Arial" w:hAnsi="Arial" w:cs="Arial"/>
          <w:sz w:val="22"/>
          <w:szCs w:val="22"/>
        </w:rPr>
        <w:t>Silvânia da Silva Lima</w:t>
      </w:r>
    </w:p>
    <w:p w:rsidR="006030CA" w:rsidRPr="002E6168" w:rsidRDefault="006030CA" w:rsidP="006030CA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Presidente da Comissão de Licitações</w:t>
      </w:r>
    </w:p>
    <w:p w:rsidR="006030CA" w:rsidRPr="002E6168" w:rsidRDefault="006030CA" w:rsidP="006030CA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6030CA" w:rsidRPr="002E6168" w:rsidRDefault="006030CA" w:rsidP="006030CA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6030CA" w:rsidRPr="002E6168" w:rsidRDefault="006030CA" w:rsidP="006030CA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6030CA" w:rsidRPr="002E6168" w:rsidRDefault="006030CA" w:rsidP="006030CA">
      <w:pPr>
        <w:pStyle w:val="Corpodetexto3"/>
        <w:spacing w:after="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>
        <w:rPr>
          <w:rFonts w:ascii="Arial" w:hAnsi="Arial" w:cs="Arial"/>
          <w:sz w:val="22"/>
          <w:szCs w:val="22"/>
        </w:rPr>
        <w:t>Bertolin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E6168">
        <w:rPr>
          <w:rFonts w:ascii="Arial" w:hAnsi="Arial" w:cs="Arial"/>
          <w:sz w:val="22"/>
          <w:szCs w:val="22"/>
        </w:rPr>
        <w:t>Simone Simplício Coelho</w:t>
      </w:r>
    </w:p>
    <w:p w:rsidR="006030CA" w:rsidRPr="00BD7B35" w:rsidRDefault="006030CA" w:rsidP="006030CA">
      <w:pPr>
        <w:pStyle w:val="Corpodetexto3"/>
        <w:spacing w:after="0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Memb</w:t>
      </w:r>
      <w:r>
        <w:rPr>
          <w:rFonts w:ascii="Arial" w:hAnsi="Arial" w:cs="Arial"/>
          <w:sz w:val="22"/>
          <w:szCs w:val="22"/>
        </w:rPr>
        <w:t xml:space="preserve">ro da Comissão de Licitações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E6168">
        <w:rPr>
          <w:rFonts w:ascii="Arial" w:hAnsi="Arial" w:cs="Arial"/>
          <w:sz w:val="22"/>
          <w:szCs w:val="22"/>
        </w:rPr>
        <w:t>Membro da Comissão de Licitações</w:t>
      </w:r>
    </w:p>
    <w:p w:rsidR="006030CA" w:rsidRPr="00F73FDE" w:rsidRDefault="006030CA" w:rsidP="006030CA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8E5DDC" w:rsidRPr="00F73FDE" w:rsidRDefault="008E5DDC" w:rsidP="006030CA">
      <w:pPr>
        <w:spacing w:line="36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sectPr w:rsidR="008E5DDC" w:rsidRPr="00F73FDE" w:rsidSect="00AC5A3C">
      <w:headerReference w:type="default" r:id="rId7"/>
      <w:footerReference w:type="default" r:id="rId8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032" w:rsidRDefault="00A72032">
      <w:r>
        <w:separator/>
      </w:r>
    </w:p>
  </w:endnote>
  <w:endnote w:type="continuationSeparator" w:id="0">
    <w:p w:rsidR="00A72032" w:rsidRDefault="00A7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302D0B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302D0B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032" w:rsidRDefault="00A72032">
      <w:r>
        <w:separator/>
      </w:r>
    </w:p>
  </w:footnote>
  <w:footnote w:type="continuationSeparator" w:id="0">
    <w:p w:rsidR="00A72032" w:rsidRDefault="00A72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302D0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A20C7B" wp14:editId="5EC59D54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DDC"/>
    <w:rsid w:val="000553AB"/>
    <w:rsid w:val="00270F60"/>
    <w:rsid w:val="002D525C"/>
    <w:rsid w:val="00302D0B"/>
    <w:rsid w:val="003B2855"/>
    <w:rsid w:val="003D7F77"/>
    <w:rsid w:val="004C1433"/>
    <w:rsid w:val="00544750"/>
    <w:rsid w:val="00575A78"/>
    <w:rsid w:val="00591EA5"/>
    <w:rsid w:val="00596AAC"/>
    <w:rsid w:val="006030CA"/>
    <w:rsid w:val="0060727C"/>
    <w:rsid w:val="006154C0"/>
    <w:rsid w:val="0066232A"/>
    <w:rsid w:val="007C6228"/>
    <w:rsid w:val="0083196F"/>
    <w:rsid w:val="008E5DDC"/>
    <w:rsid w:val="00940408"/>
    <w:rsid w:val="0096197F"/>
    <w:rsid w:val="00A00621"/>
    <w:rsid w:val="00A72032"/>
    <w:rsid w:val="00AD306B"/>
    <w:rsid w:val="00B72FEC"/>
    <w:rsid w:val="00CA7129"/>
    <w:rsid w:val="00D4353D"/>
    <w:rsid w:val="00D5534C"/>
    <w:rsid w:val="00D93F39"/>
    <w:rsid w:val="00DF16FB"/>
    <w:rsid w:val="00E83FF4"/>
    <w:rsid w:val="00E96B5F"/>
    <w:rsid w:val="00F3677E"/>
    <w:rsid w:val="00F7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E5D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5DD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E5D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E5DD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8E5DD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8E5DD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8E5D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E5DD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E5D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5DD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E5D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5DD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E5D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E5DD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8E5DD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8E5DD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8E5D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E5DD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E5D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5DD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608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46</cp:revision>
  <cp:lastPrinted>2022-03-02T11:43:00Z</cp:lastPrinted>
  <dcterms:created xsi:type="dcterms:W3CDTF">2020-03-02T11:09:00Z</dcterms:created>
  <dcterms:modified xsi:type="dcterms:W3CDTF">2022-03-24T13:05:00Z</dcterms:modified>
</cp:coreProperties>
</file>