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96" w:rsidRPr="00BD7B35" w:rsidRDefault="00FB5A96" w:rsidP="00FB5A96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>PARECER DA COMISSÃO PERMANENTE DE LICITAÇÕES</w:t>
      </w:r>
    </w:p>
    <w:p w:rsidR="00FB5A96" w:rsidRPr="00BD7B35" w:rsidRDefault="00FB5A96" w:rsidP="00FB5A96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FB5A96" w:rsidRPr="006F6913" w:rsidRDefault="00FB5A96" w:rsidP="00FB5A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Processo Licitatório Nº 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F261AB">
        <w:rPr>
          <w:rFonts w:ascii="Arial" w:hAnsi="Arial" w:cs="Arial"/>
          <w:b/>
          <w:bCs/>
          <w:sz w:val="22"/>
          <w:szCs w:val="22"/>
        </w:rPr>
        <w:t>37</w:t>
      </w:r>
      <w:r w:rsidRPr="006F6913">
        <w:rPr>
          <w:rFonts w:ascii="Arial" w:hAnsi="Arial" w:cs="Arial"/>
          <w:b/>
          <w:bCs/>
          <w:sz w:val="22"/>
          <w:szCs w:val="22"/>
        </w:rPr>
        <w:t>/202</w:t>
      </w:r>
      <w:r w:rsidR="00F261AB">
        <w:rPr>
          <w:rFonts w:ascii="Arial" w:hAnsi="Arial" w:cs="Arial"/>
          <w:b/>
          <w:bCs/>
          <w:sz w:val="22"/>
          <w:szCs w:val="22"/>
        </w:rPr>
        <w:t>3</w:t>
      </w:r>
    </w:p>
    <w:p w:rsidR="00FB5A96" w:rsidRDefault="00FB5A96" w:rsidP="00FB5A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F261AB">
        <w:rPr>
          <w:rFonts w:ascii="Arial" w:hAnsi="Arial" w:cs="Arial"/>
          <w:b/>
          <w:bCs/>
          <w:sz w:val="22"/>
          <w:szCs w:val="22"/>
        </w:rPr>
        <w:t>18</w:t>
      </w:r>
      <w:r w:rsidRPr="006F6913">
        <w:rPr>
          <w:rFonts w:ascii="Arial" w:hAnsi="Arial" w:cs="Arial"/>
          <w:b/>
          <w:bCs/>
          <w:sz w:val="22"/>
          <w:szCs w:val="22"/>
        </w:rPr>
        <w:t>/202</w:t>
      </w:r>
      <w:r w:rsidR="00F261AB">
        <w:rPr>
          <w:rFonts w:ascii="Arial" w:hAnsi="Arial" w:cs="Arial"/>
          <w:b/>
          <w:bCs/>
          <w:sz w:val="22"/>
          <w:szCs w:val="22"/>
        </w:rPr>
        <w:t>3</w:t>
      </w:r>
    </w:p>
    <w:p w:rsidR="00FB5A96" w:rsidRPr="006F6913" w:rsidRDefault="00FB5A96" w:rsidP="00FB5A9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Registro de Preços Nº 0</w:t>
      </w:r>
      <w:r w:rsidR="00F261AB">
        <w:rPr>
          <w:rFonts w:ascii="Arial" w:hAnsi="Arial" w:cs="Arial"/>
          <w:b/>
          <w:bCs/>
          <w:sz w:val="22"/>
          <w:szCs w:val="22"/>
        </w:rPr>
        <w:t>13</w:t>
      </w:r>
      <w:r>
        <w:rPr>
          <w:rFonts w:ascii="Arial" w:hAnsi="Arial" w:cs="Arial"/>
          <w:b/>
          <w:bCs/>
          <w:sz w:val="22"/>
          <w:szCs w:val="22"/>
        </w:rPr>
        <w:t>/202</w:t>
      </w:r>
      <w:r w:rsidR="00F261AB">
        <w:rPr>
          <w:rFonts w:ascii="Arial" w:hAnsi="Arial" w:cs="Arial"/>
          <w:b/>
          <w:bCs/>
          <w:sz w:val="22"/>
          <w:szCs w:val="22"/>
        </w:rPr>
        <w:t>3</w:t>
      </w:r>
    </w:p>
    <w:p w:rsidR="00FB5A96" w:rsidRPr="00E4140D" w:rsidRDefault="00FB5A96" w:rsidP="00D31FE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Objeto: </w:t>
      </w:r>
      <w:r w:rsidR="008A1982" w:rsidRPr="008A1982">
        <w:rPr>
          <w:rFonts w:ascii="Arial" w:hAnsi="Arial" w:cs="Arial"/>
          <w:b/>
          <w:bCs/>
          <w:sz w:val="22"/>
          <w:szCs w:val="22"/>
        </w:rPr>
        <w:t>AQUISIÇÃO DE EQUIPAMENTOS PARA O LAR SÃO VICENTE DE PAULO, CONFORME PROPOSTA DO MINISTÉRIO DA SAÚDE Nº 36000.4699832/02-200, ITENS DESERTOS DO PROCESSO 076/2022, PREGÃO PRESENCIAL 034/2022, REGISTRO DE PREÇOS 024/2022</w:t>
      </w:r>
      <w:r w:rsidRPr="00D6153D">
        <w:rPr>
          <w:rFonts w:ascii="Arial" w:hAnsi="Arial" w:cs="Arial"/>
          <w:b/>
          <w:bCs/>
          <w:sz w:val="22"/>
          <w:szCs w:val="22"/>
        </w:rPr>
        <w:t>.</w:t>
      </w:r>
    </w:p>
    <w:p w:rsidR="00FB5A96" w:rsidRPr="00BD7B35" w:rsidRDefault="00FB5A96" w:rsidP="00FB5A9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EMENTA: Inviabilidade técnica da realização do pregão eletrônico - Desvantagem para a administração.</w:t>
      </w:r>
    </w:p>
    <w:p w:rsidR="00FB5A96" w:rsidRPr="00BD7B35" w:rsidRDefault="00FB5A96" w:rsidP="00FB5A96">
      <w:pPr>
        <w:rPr>
          <w:bCs/>
          <w:sz w:val="22"/>
          <w:szCs w:val="22"/>
        </w:rPr>
      </w:pPr>
    </w:p>
    <w:p w:rsidR="00FB5A96" w:rsidRPr="00BD7B35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Em atendimento à determinação contida no § 4º do art.1º do Decreto nº 10.024/2019 que admite, excepcionalmente, mediante prévia justificativa, a utilização da forma de pregão presencial, para a aquisição de bens e a contratação de serviços comuns, </w:t>
      </w: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FB5A96" w:rsidRPr="00BD7B35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</w:t>
      </w:r>
      <w:r w:rsidR="000D02BA">
        <w:rPr>
          <w:rFonts w:ascii="Arial" w:hAnsi="Arial" w:cs="Arial"/>
          <w:bCs/>
          <w:color w:val="000000"/>
          <w:sz w:val="22"/>
          <w:szCs w:val="22"/>
        </w:rPr>
        <w:t>ocada pela pandemia de COVID-19</w:t>
      </w: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FB5A96" w:rsidRPr="00BD7B35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produz morosidade no procedimento.</w:t>
      </w:r>
    </w:p>
    <w:p w:rsidR="00FB5A96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51E19">
        <w:rPr>
          <w:rFonts w:ascii="Arial" w:hAnsi="Arial" w:cs="Arial"/>
          <w:bCs/>
          <w:color w:val="000000"/>
          <w:sz w:val="22"/>
          <w:szCs w:val="22"/>
        </w:rPr>
        <w:t>Sendo assim, a escolha da modalidade Pregão Presencial é a que melhor se adequa 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contratação do objeto do certame, pois a Administração Pública tem o poder discricionário para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decidir acerca da escolha da modalidade de licitação pregão presencial em detrimento do pregão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eletrônico, de acordo com sua necessidade e conveniência, desde que motivadas.</w:t>
      </w:r>
    </w:p>
    <w:p w:rsidR="00FB5A96" w:rsidRPr="006F6913" w:rsidRDefault="00FB5A96" w:rsidP="00FB5A96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</w:t>
      </w:r>
      <w:r>
        <w:rPr>
          <w:rFonts w:ascii="Arial" w:hAnsi="Arial" w:cs="Arial"/>
          <w:sz w:val="22"/>
          <w:szCs w:val="22"/>
        </w:rPr>
        <w:t xml:space="preserve">de buscada em seara licitatória. E </w:t>
      </w:r>
      <w:r w:rsidRPr="00B244F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B244FD">
        <w:rPr>
          <w:rFonts w:ascii="Arial" w:hAnsi="Arial" w:cs="Arial"/>
          <w:sz w:val="22"/>
          <w:szCs w:val="22"/>
        </w:rPr>
        <w:t xml:space="preserve">Pregão Presencial </w:t>
      </w:r>
      <w:r>
        <w:rPr>
          <w:rFonts w:ascii="Arial" w:hAnsi="Arial" w:cs="Arial"/>
          <w:sz w:val="22"/>
          <w:szCs w:val="22"/>
        </w:rPr>
        <w:t>tem se demonstrado um</w:t>
      </w:r>
      <w:r w:rsidRPr="00B244FD">
        <w:rPr>
          <w:rFonts w:ascii="Arial" w:hAnsi="Arial" w:cs="Arial"/>
          <w:sz w:val="22"/>
          <w:szCs w:val="22"/>
        </w:rPr>
        <w:t xml:space="preserve"> meio fundamental para aquisição de bens e serviços</w:t>
      </w:r>
      <w:r>
        <w:rPr>
          <w:rFonts w:ascii="Arial" w:hAnsi="Arial" w:cs="Arial"/>
          <w:sz w:val="22"/>
          <w:szCs w:val="22"/>
        </w:rPr>
        <w:t xml:space="preserve"> </w:t>
      </w:r>
      <w:r w:rsidRPr="00B244FD">
        <w:rPr>
          <w:rFonts w:ascii="Arial" w:hAnsi="Arial" w:cs="Arial"/>
          <w:sz w:val="22"/>
          <w:szCs w:val="22"/>
        </w:rPr>
        <w:t>comuns pela Administração Pública de forma mais célere e vantajosa em detrimento às outras</w:t>
      </w:r>
      <w:r>
        <w:rPr>
          <w:rFonts w:ascii="Arial" w:hAnsi="Arial" w:cs="Arial"/>
          <w:sz w:val="22"/>
          <w:szCs w:val="22"/>
        </w:rPr>
        <w:t xml:space="preserve"> </w:t>
      </w:r>
      <w:r w:rsidRPr="00B244FD">
        <w:rPr>
          <w:rFonts w:ascii="Arial" w:hAnsi="Arial" w:cs="Arial"/>
          <w:sz w:val="22"/>
          <w:szCs w:val="22"/>
        </w:rPr>
        <w:t>formas elencadas na Lei 8.666/93</w:t>
      </w:r>
      <w:r>
        <w:rPr>
          <w:rFonts w:ascii="Arial" w:hAnsi="Arial" w:cs="Arial"/>
          <w:sz w:val="22"/>
          <w:szCs w:val="22"/>
        </w:rPr>
        <w:t>.</w:t>
      </w:r>
    </w:p>
    <w:p w:rsidR="00FB5A96" w:rsidRDefault="00FB5A96" w:rsidP="00FB5A9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Decreto nº. 10.024/2019 a realização do presente procedimento Licitatório na modalidade de Pregão Presencial. </w:t>
      </w:r>
    </w:p>
    <w:p w:rsidR="00FB5A96" w:rsidRDefault="00FB5A96" w:rsidP="00FB5A96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FB5A96" w:rsidRPr="006F6913" w:rsidRDefault="00FB5A96" w:rsidP="00FB5A9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2E4ADB">
        <w:rPr>
          <w:rFonts w:ascii="Arial" w:hAnsi="Arial" w:cs="Arial"/>
          <w:color w:val="FF0000"/>
          <w:sz w:val="22"/>
          <w:szCs w:val="22"/>
        </w:rPr>
        <w:t xml:space="preserve"> </w:t>
      </w:r>
      <w:r w:rsidRPr="00605B5F">
        <w:rPr>
          <w:rFonts w:ascii="Arial" w:hAnsi="Arial" w:cs="Arial"/>
          <w:sz w:val="22"/>
          <w:szCs w:val="22"/>
        </w:rPr>
        <w:t xml:space="preserve">Desterro do Melo, </w:t>
      </w:r>
      <w:r w:rsidR="000E5C84">
        <w:rPr>
          <w:rFonts w:ascii="Arial" w:hAnsi="Arial" w:cs="Arial"/>
          <w:sz w:val="22"/>
          <w:szCs w:val="22"/>
        </w:rPr>
        <w:t>05</w:t>
      </w:r>
      <w:r w:rsidR="00605B5F" w:rsidRPr="00605B5F">
        <w:rPr>
          <w:rFonts w:ascii="Arial" w:hAnsi="Arial" w:cs="Arial"/>
          <w:sz w:val="22"/>
          <w:szCs w:val="22"/>
        </w:rPr>
        <w:t xml:space="preserve"> </w:t>
      </w:r>
      <w:r w:rsidRPr="00605B5F">
        <w:rPr>
          <w:rFonts w:ascii="Arial" w:hAnsi="Arial" w:cs="Arial"/>
          <w:sz w:val="22"/>
          <w:szCs w:val="22"/>
        </w:rPr>
        <w:t xml:space="preserve">de </w:t>
      </w:r>
      <w:r w:rsidR="000E5C84">
        <w:rPr>
          <w:rFonts w:ascii="Arial" w:hAnsi="Arial" w:cs="Arial"/>
          <w:sz w:val="22"/>
          <w:szCs w:val="22"/>
        </w:rPr>
        <w:t>maio 2023</w:t>
      </w:r>
      <w:bookmarkStart w:id="0" w:name="_GoBack"/>
      <w:bookmarkEnd w:id="0"/>
      <w:r w:rsidRPr="00605B5F">
        <w:rPr>
          <w:rFonts w:ascii="Arial" w:hAnsi="Arial" w:cs="Arial"/>
          <w:sz w:val="22"/>
          <w:szCs w:val="22"/>
        </w:rPr>
        <w:t>.</w:t>
      </w:r>
    </w:p>
    <w:p w:rsidR="00FB5A96" w:rsidRDefault="00FB5A96" w:rsidP="00FB5A96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97442C" w:rsidRPr="006F6913" w:rsidRDefault="0097442C" w:rsidP="00FB5A96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jc w:val="center"/>
        <w:rPr>
          <w:rFonts w:ascii="Arial" w:hAnsi="Arial" w:cs="Arial"/>
          <w:sz w:val="22"/>
          <w:szCs w:val="22"/>
        </w:rPr>
      </w:pPr>
      <w:r w:rsidRPr="0097442C">
        <w:rPr>
          <w:rFonts w:ascii="Arial" w:hAnsi="Arial" w:cs="Arial"/>
          <w:sz w:val="22"/>
          <w:szCs w:val="22"/>
        </w:rPr>
        <w:t>Silvânia da Silva Lima</w:t>
      </w:r>
    </w:p>
    <w:p w:rsidR="0097442C" w:rsidRPr="0097442C" w:rsidRDefault="0097442C" w:rsidP="0097442C">
      <w:pPr>
        <w:jc w:val="center"/>
        <w:rPr>
          <w:rFonts w:ascii="Arial" w:hAnsi="Arial" w:cs="Arial"/>
          <w:sz w:val="22"/>
          <w:szCs w:val="22"/>
        </w:rPr>
      </w:pPr>
      <w:r w:rsidRPr="0097442C">
        <w:rPr>
          <w:rFonts w:ascii="Arial" w:hAnsi="Arial" w:cs="Arial"/>
          <w:sz w:val="22"/>
          <w:szCs w:val="22"/>
        </w:rPr>
        <w:t>Presidente da Comissão de Licitações</w:t>
      </w: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  <w:r w:rsidRPr="0097442C">
        <w:rPr>
          <w:rFonts w:ascii="Arial" w:hAnsi="Arial" w:cs="Arial"/>
          <w:sz w:val="22"/>
          <w:szCs w:val="22"/>
        </w:rPr>
        <w:t>Tatiane Aparecida Amaral da Silva</w:t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  <w:t>Luciléia Nunes Martins</w:t>
      </w:r>
    </w:p>
    <w:p w:rsidR="001C474A" w:rsidRPr="00FB5A96" w:rsidRDefault="0097442C" w:rsidP="0097442C">
      <w:r w:rsidRPr="0097442C">
        <w:rPr>
          <w:rFonts w:ascii="Arial" w:hAnsi="Arial" w:cs="Arial"/>
          <w:sz w:val="22"/>
          <w:szCs w:val="22"/>
        </w:rPr>
        <w:t xml:space="preserve">Membro da Comissão de Licitações </w:t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FB5A96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640" w:rsidRDefault="00974640">
      <w:r>
        <w:separator/>
      </w:r>
    </w:p>
  </w:endnote>
  <w:endnote w:type="continuationSeparator" w:id="0">
    <w:p w:rsidR="00974640" w:rsidRDefault="0097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C655E" w:rsidRDefault="00CC655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5C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5C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6575" w:rsidRPr="00BF0635" w:rsidRDefault="001A6575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640" w:rsidRDefault="00974640">
      <w:r>
        <w:separator/>
      </w:r>
    </w:p>
  </w:footnote>
  <w:footnote w:type="continuationSeparator" w:id="0">
    <w:p w:rsidR="00974640" w:rsidRDefault="0097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575" w:rsidRDefault="001A65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072B"/>
    <w:rsid w:val="0007387D"/>
    <w:rsid w:val="00073B0E"/>
    <w:rsid w:val="000962A8"/>
    <w:rsid w:val="00096B71"/>
    <w:rsid w:val="000C6971"/>
    <w:rsid w:val="000D02BA"/>
    <w:rsid w:val="000E5C84"/>
    <w:rsid w:val="0013240B"/>
    <w:rsid w:val="00145123"/>
    <w:rsid w:val="0015168E"/>
    <w:rsid w:val="001A6575"/>
    <w:rsid w:val="001C474A"/>
    <w:rsid w:val="001C5D7C"/>
    <w:rsid w:val="001D1E41"/>
    <w:rsid w:val="00222EE6"/>
    <w:rsid w:val="00236F27"/>
    <w:rsid w:val="00242927"/>
    <w:rsid w:val="00274307"/>
    <w:rsid w:val="002849C2"/>
    <w:rsid w:val="00290954"/>
    <w:rsid w:val="002A33F7"/>
    <w:rsid w:val="002D02A0"/>
    <w:rsid w:val="002E4ADB"/>
    <w:rsid w:val="002E6523"/>
    <w:rsid w:val="0030545C"/>
    <w:rsid w:val="0031321C"/>
    <w:rsid w:val="00322B44"/>
    <w:rsid w:val="00334E82"/>
    <w:rsid w:val="003653FC"/>
    <w:rsid w:val="0037316F"/>
    <w:rsid w:val="003B30D2"/>
    <w:rsid w:val="003D2E68"/>
    <w:rsid w:val="003E26F6"/>
    <w:rsid w:val="003E624B"/>
    <w:rsid w:val="0045786A"/>
    <w:rsid w:val="00473794"/>
    <w:rsid w:val="00523CE4"/>
    <w:rsid w:val="00536207"/>
    <w:rsid w:val="005707B7"/>
    <w:rsid w:val="00594988"/>
    <w:rsid w:val="005C12B7"/>
    <w:rsid w:val="005D0D47"/>
    <w:rsid w:val="006025BB"/>
    <w:rsid w:val="00605B5F"/>
    <w:rsid w:val="00691EB3"/>
    <w:rsid w:val="00695B92"/>
    <w:rsid w:val="006A716F"/>
    <w:rsid w:val="006B5404"/>
    <w:rsid w:val="006D4057"/>
    <w:rsid w:val="006E0A6B"/>
    <w:rsid w:val="00741153"/>
    <w:rsid w:val="0076458F"/>
    <w:rsid w:val="00775807"/>
    <w:rsid w:val="00786991"/>
    <w:rsid w:val="00796394"/>
    <w:rsid w:val="007A406D"/>
    <w:rsid w:val="007F3F26"/>
    <w:rsid w:val="008553E6"/>
    <w:rsid w:val="00893854"/>
    <w:rsid w:val="008A1982"/>
    <w:rsid w:val="008D532D"/>
    <w:rsid w:val="008E0D11"/>
    <w:rsid w:val="008E3318"/>
    <w:rsid w:val="008E7173"/>
    <w:rsid w:val="00910FC4"/>
    <w:rsid w:val="00970BFE"/>
    <w:rsid w:val="00973703"/>
    <w:rsid w:val="0097442C"/>
    <w:rsid w:val="00974640"/>
    <w:rsid w:val="009D4EE7"/>
    <w:rsid w:val="00A0608B"/>
    <w:rsid w:val="00AA3798"/>
    <w:rsid w:val="00AD4671"/>
    <w:rsid w:val="00AF1402"/>
    <w:rsid w:val="00AF17BA"/>
    <w:rsid w:val="00B1331C"/>
    <w:rsid w:val="00B35090"/>
    <w:rsid w:val="00B45C62"/>
    <w:rsid w:val="00B542FA"/>
    <w:rsid w:val="00B82E59"/>
    <w:rsid w:val="00BC38E2"/>
    <w:rsid w:val="00BF0646"/>
    <w:rsid w:val="00C019EA"/>
    <w:rsid w:val="00C640C8"/>
    <w:rsid w:val="00C84848"/>
    <w:rsid w:val="00CA1A9C"/>
    <w:rsid w:val="00CB4B13"/>
    <w:rsid w:val="00CC655E"/>
    <w:rsid w:val="00CD42D8"/>
    <w:rsid w:val="00D31FE5"/>
    <w:rsid w:val="00D348F3"/>
    <w:rsid w:val="00D42DAA"/>
    <w:rsid w:val="00D61BAA"/>
    <w:rsid w:val="00DB4AA2"/>
    <w:rsid w:val="00DB7009"/>
    <w:rsid w:val="00DE51CC"/>
    <w:rsid w:val="00DE7E66"/>
    <w:rsid w:val="00DF6D3D"/>
    <w:rsid w:val="00E06452"/>
    <w:rsid w:val="00E6446C"/>
    <w:rsid w:val="00EB1497"/>
    <w:rsid w:val="00F25362"/>
    <w:rsid w:val="00F261AB"/>
    <w:rsid w:val="00F50EFD"/>
    <w:rsid w:val="00F672CA"/>
    <w:rsid w:val="00FB5A96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B53833"/>
  <w15:docId w15:val="{EC35B3A9-9BF6-464B-832B-5F69DCE2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4518-6AC9-4D3B-A39D-B5BD3EB8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118</cp:revision>
  <cp:lastPrinted>2022-11-10T16:35:00Z</cp:lastPrinted>
  <dcterms:created xsi:type="dcterms:W3CDTF">2020-01-13T16:59:00Z</dcterms:created>
  <dcterms:modified xsi:type="dcterms:W3CDTF">2023-05-08T17:57:00Z</dcterms:modified>
</cp:coreProperties>
</file>