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F67E4C" w:rsidRPr="00F67E4C">
        <w:rPr>
          <w:rFonts w:ascii="Arial" w:hAnsi="Arial" w:cs="Arial"/>
          <w:b/>
          <w:i/>
          <w:sz w:val="22"/>
          <w:szCs w:val="22"/>
          <w:u w:val="single"/>
        </w:rPr>
        <w:t>SERGIO RIBEIRO DA SILVA</w:t>
      </w:r>
      <w:r w:rsidR="0096393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EE613C">
        <w:rPr>
          <w:rFonts w:ascii="Arial" w:hAnsi="Arial" w:cs="Arial"/>
          <w:sz w:val="22"/>
          <w:szCs w:val="22"/>
        </w:rPr>
        <w:t>11</w:t>
      </w:r>
      <w:r w:rsidR="00DF2196">
        <w:rPr>
          <w:rFonts w:ascii="Arial" w:hAnsi="Arial" w:cs="Arial"/>
          <w:sz w:val="22"/>
          <w:szCs w:val="22"/>
        </w:rPr>
        <w:t>4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DF2196" w:rsidRPr="00DF2196">
        <w:rPr>
          <w:rFonts w:ascii="Arial" w:hAnsi="Arial" w:cs="Arial"/>
          <w:b/>
          <w:sz w:val="22"/>
          <w:szCs w:val="22"/>
        </w:rPr>
        <w:t>SERGIO RIBEIRO DA SILVA</w:t>
      </w:r>
      <w:r w:rsidR="00EE1BFB" w:rsidRPr="00EE1BFB">
        <w:rPr>
          <w:rFonts w:ascii="Arial" w:hAnsi="Arial" w:cs="Arial"/>
          <w:sz w:val="22"/>
          <w:szCs w:val="22"/>
        </w:rPr>
        <w:t>, portador do</w:t>
      </w:r>
      <w:r w:rsidR="00AB5FC7">
        <w:rPr>
          <w:rFonts w:ascii="Arial" w:hAnsi="Arial" w:cs="Arial"/>
          <w:sz w:val="22"/>
          <w:szCs w:val="22"/>
        </w:rPr>
        <w:t xml:space="preserve"> RG MG</w:t>
      </w:r>
      <w:r w:rsidR="00AB6E41">
        <w:rPr>
          <w:rFonts w:ascii="Arial" w:hAnsi="Arial" w:cs="Arial"/>
          <w:sz w:val="22"/>
          <w:szCs w:val="22"/>
        </w:rPr>
        <w:t>5175800</w:t>
      </w:r>
      <w:r w:rsidR="00AB5FC7">
        <w:rPr>
          <w:rFonts w:ascii="Arial" w:hAnsi="Arial" w:cs="Arial"/>
          <w:sz w:val="22"/>
          <w:szCs w:val="22"/>
        </w:rPr>
        <w:t xml:space="preserve"> SSP/MG e do </w:t>
      </w:r>
      <w:r w:rsidR="00EE1BFB" w:rsidRPr="00EE1BFB">
        <w:rPr>
          <w:rFonts w:ascii="Arial" w:hAnsi="Arial" w:cs="Arial"/>
          <w:sz w:val="22"/>
          <w:szCs w:val="22"/>
        </w:rPr>
        <w:t xml:space="preserve">CPF: </w:t>
      </w:r>
      <w:r w:rsidR="00AB6E41">
        <w:rPr>
          <w:rFonts w:ascii="Arial" w:hAnsi="Arial" w:cs="Arial"/>
          <w:sz w:val="22"/>
          <w:szCs w:val="22"/>
        </w:rPr>
        <w:t>705.535.646-68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232A10">
        <w:rPr>
          <w:rFonts w:ascii="Arial" w:hAnsi="Arial" w:cs="Arial"/>
          <w:sz w:val="22"/>
          <w:szCs w:val="22"/>
        </w:rPr>
        <w:t xml:space="preserve">Rua </w:t>
      </w:r>
      <w:r w:rsidR="00DA0024">
        <w:rPr>
          <w:rFonts w:ascii="Arial" w:hAnsi="Arial" w:cs="Arial"/>
          <w:sz w:val="22"/>
          <w:szCs w:val="22"/>
        </w:rPr>
        <w:t>T</w:t>
      </w:r>
      <w:r w:rsidR="00244D0F">
        <w:rPr>
          <w:rFonts w:ascii="Arial" w:hAnsi="Arial" w:cs="Arial"/>
          <w:sz w:val="22"/>
          <w:szCs w:val="22"/>
        </w:rPr>
        <w:t>enente Anastácio de Moura</w:t>
      </w:r>
      <w:r w:rsidR="00EE1BFB" w:rsidRPr="00EE1BFB">
        <w:rPr>
          <w:rFonts w:ascii="Arial" w:hAnsi="Arial" w:cs="Arial"/>
          <w:sz w:val="22"/>
          <w:szCs w:val="22"/>
        </w:rPr>
        <w:t>, nº</w:t>
      </w:r>
      <w:r w:rsidR="00244D0F">
        <w:rPr>
          <w:rFonts w:ascii="Arial" w:hAnsi="Arial" w:cs="Arial"/>
          <w:sz w:val="22"/>
          <w:szCs w:val="22"/>
        </w:rPr>
        <w:t xml:space="preserve"> 1150</w:t>
      </w:r>
      <w:r w:rsidR="00232A10">
        <w:rPr>
          <w:rFonts w:ascii="Arial" w:hAnsi="Arial" w:cs="Arial"/>
          <w:sz w:val="22"/>
          <w:szCs w:val="22"/>
        </w:rPr>
        <w:t xml:space="preserve">, </w:t>
      </w:r>
      <w:r w:rsidR="00244D0F">
        <w:rPr>
          <w:rFonts w:ascii="Arial" w:hAnsi="Arial" w:cs="Arial"/>
          <w:sz w:val="22"/>
          <w:szCs w:val="22"/>
        </w:rPr>
        <w:t>Santa Efigênia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244D0F">
        <w:rPr>
          <w:rFonts w:ascii="Arial" w:hAnsi="Arial" w:cs="Arial"/>
          <w:sz w:val="22"/>
          <w:szCs w:val="22"/>
        </w:rPr>
        <w:t>Belo Horizonte</w:t>
      </w:r>
      <w:r w:rsidR="00BE116D">
        <w:rPr>
          <w:rFonts w:ascii="Arial" w:hAnsi="Arial" w:cs="Arial"/>
          <w:sz w:val="22"/>
          <w:szCs w:val="22"/>
        </w:rPr>
        <w:t>/</w:t>
      </w:r>
      <w:r w:rsidR="00EE1BFB" w:rsidRPr="00EE1BFB">
        <w:rPr>
          <w:rFonts w:ascii="Arial" w:hAnsi="Arial" w:cs="Arial"/>
          <w:sz w:val="22"/>
          <w:szCs w:val="22"/>
        </w:rPr>
        <w:t xml:space="preserve">Minas Gerais, CEP: </w:t>
      </w:r>
      <w:r w:rsidR="00244D0F">
        <w:rPr>
          <w:rFonts w:ascii="Arial" w:hAnsi="Arial" w:cs="Arial"/>
          <w:sz w:val="22"/>
          <w:szCs w:val="22"/>
        </w:rPr>
        <w:t>30.240</w:t>
      </w:r>
      <w:r w:rsidR="00682A96" w:rsidRPr="00682A96">
        <w:rPr>
          <w:rFonts w:ascii="Arial" w:hAnsi="Arial" w:cs="Arial"/>
          <w:sz w:val="22"/>
          <w:szCs w:val="22"/>
        </w:rPr>
        <w:t>-</w:t>
      </w:r>
      <w:r w:rsidR="00244D0F">
        <w:rPr>
          <w:rFonts w:ascii="Arial" w:hAnsi="Arial" w:cs="Arial"/>
          <w:sz w:val="22"/>
          <w:szCs w:val="22"/>
        </w:rPr>
        <w:t>39</w:t>
      </w:r>
      <w:r w:rsidR="00682A96" w:rsidRPr="00682A96">
        <w:rPr>
          <w:rFonts w:ascii="Arial" w:hAnsi="Arial" w:cs="Arial"/>
          <w:sz w:val="22"/>
          <w:szCs w:val="22"/>
        </w:rPr>
        <w:t>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C647D0">
        <w:rPr>
          <w:rFonts w:ascii="Arial" w:hAnsi="Arial" w:cs="Arial"/>
          <w:sz w:val="22"/>
          <w:szCs w:val="22"/>
          <w:lang w:val="pt-PT"/>
        </w:rPr>
        <w:t>4.000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C647D0">
        <w:rPr>
          <w:rFonts w:ascii="Arial" w:hAnsi="Arial" w:cs="Arial"/>
          <w:sz w:val="22"/>
          <w:szCs w:val="22"/>
          <w:lang w:val="pt-PT"/>
        </w:rPr>
        <w:t>quatro</w:t>
      </w:r>
      <w:r w:rsidR="00C277EB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D6591F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0A29EE">
        <w:rPr>
          <w:rFonts w:ascii="Arial" w:hAnsi="Arial" w:cs="Arial"/>
          <w:b/>
          <w:sz w:val="22"/>
          <w:szCs w:val="22"/>
          <w:lang w:val="pt-PT"/>
        </w:rPr>
        <w:t>0</w:t>
      </w:r>
      <w:r w:rsidR="00471F34">
        <w:rPr>
          <w:rFonts w:ascii="Arial" w:hAnsi="Arial" w:cs="Arial"/>
          <w:b/>
          <w:sz w:val="22"/>
          <w:szCs w:val="22"/>
          <w:lang w:val="pt-PT"/>
        </w:rPr>
        <w:t>3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354C09">
        <w:rPr>
          <w:rFonts w:ascii="Arial" w:hAnsi="Arial" w:cs="Arial"/>
          <w:i/>
          <w:sz w:val="22"/>
          <w:szCs w:val="22"/>
        </w:rPr>
        <w:t xml:space="preserve"> 11</w:t>
      </w:r>
      <w:r w:rsidR="002A7FC6">
        <w:rPr>
          <w:rFonts w:ascii="Arial" w:hAnsi="Arial" w:cs="Arial"/>
          <w:i/>
          <w:sz w:val="22"/>
          <w:szCs w:val="22"/>
        </w:rPr>
        <w:t>4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D46B63" w:rsidRPr="004565D9" w:rsidRDefault="00624487" w:rsidP="007955D1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2A7FC6" w:rsidRPr="002A7FC6">
        <w:rPr>
          <w:rFonts w:ascii="Arial" w:hAnsi="Arial" w:cs="Arial"/>
          <w:b/>
          <w:i/>
          <w:sz w:val="22"/>
          <w:szCs w:val="22"/>
          <w:u w:val="single"/>
        </w:rPr>
        <w:t>SERGIO RIBEIRO DA SILVA</w:t>
      </w:r>
      <w:r w:rsidR="002A7FC6" w:rsidRPr="002A7FC6">
        <w:rPr>
          <w:rFonts w:ascii="Arial" w:hAnsi="Arial" w:cs="Arial"/>
          <w:i/>
          <w:sz w:val="22"/>
          <w:szCs w:val="22"/>
        </w:rPr>
        <w:t>, portador do RG MG5175800 SSP/MG e do CPF: 705.535.646-68, residente e domiciliado na Rua Tenente Anastácio de Moura, nº 1150, Santa Efigênia, Belo Horizonte/Minas Gerais, CEP: 30.240-390</w:t>
      </w:r>
      <w:r w:rsidR="00FE3578">
        <w:rPr>
          <w:rFonts w:ascii="Arial" w:hAnsi="Arial" w:cs="Arial"/>
          <w:i/>
          <w:sz w:val="22"/>
          <w:szCs w:val="22"/>
          <w:lang w:val="pt-PT"/>
        </w:rPr>
        <w:t>.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16" w:rsidRDefault="00E40B16" w:rsidP="00C07BDC">
      <w:r>
        <w:separator/>
      </w:r>
    </w:p>
  </w:endnote>
  <w:endnote w:type="continuationSeparator" w:id="0">
    <w:p w:rsidR="00E40B16" w:rsidRDefault="00E40B16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16" w:rsidRDefault="00E40B16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0B16" w:rsidRDefault="00E40B16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16" w:rsidRDefault="00E40B16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24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40B16" w:rsidRDefault="00E40B16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16" w:rsidRDefault="00E40B16" w:rsidP="00C07BDC">
      <w:r>
        <w:separator/>
      </w:r>
    </w:p>
  </w:footnote>
  <w:footnote w:type="continuationSeparator" w:id="0">
    <w:p w:rsidR="00E40B16" w:rsidRDefault="00E40B16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16" w:rsidRDefault="00E40B1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12:44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E40B16" w:rsidRPr="00AA0421" w:rsidTr="00654940">
      <w:tc>
        <w:tcPr>
          <w:tcW w:w="9709" w:type="dxa"/>
          <w:gridSpan w:val="2"/>
          <w:shd w:val="clear" w:color="auto" w:fill="FFFFFF"/>
        </w:tcPr>
        <w:p w:rsidR="00E40B16" w:rsidRPr="00AA0421" w:rsidRDefault="00E40B16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E40B16" w:rsidRPr="00AA0421" w:rsidTr="00654940">
      <w:tc>
        <w:tcPr>
          <w:tcW w:w="9709" w:type="dxa"/>
          <w:gridSpan w:val="2"/>
          <w:shd w:val="clear" w:color="auto" w:fill="FFFFFF"/>
        </w:tcPr>
        <w:p w:rsidR="00E40B16" w:rsidRPr="00AA0421" w:rsidRDefault="00E40B16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E40B16" w:rsidRPr="00AA0421" w:rsidTr="00654940">
      <w:tc>
        <w:tcPr>
          <w:tcW w:w="9709" w:type="dxa"/>
          <w:gridSpan w:val="2"/>
          <w:shd w:val="clear" w:color="auto" w:fill="FFFFFF"/>
        </w:tcPr>
        <w:p w:rsidR="00E40B16" w:rsidRPr="00AA0421" w:rsidRDefault="00E40B16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E40B16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E40B16" w:rsidRPr="00AA0421" w:rsidRDefault="00E40B16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E40B16" w:rsidRPr="00E42776" w:rsidRDefault="00E40B16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E40B16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E40B16" w:rsidRPr="00AA0421" w:rsidRDefault="00E40B16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E40B16" w:rsidRPr="008F12EA" w:rsidRDefault="00E40B16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A29EE"/>
    <w:rsid w:val="000B5E62"/>
    <w:rsid w:val="0011359C"/>
    <w:rsid w:val="00133098"/>
    <w:rsid w:val="001841CE"/>
    <w:rsid w:val="001A6BCD"/>
    <w:rsid w:val="001B4FD9"/>
    <w:rsid w:val="001C70F0"/>
    <w:rsid w:val="001D33E3"/>
    <w:rsid w:val="001F00BC"/>
    <w:rsid w:val="001F3887"/>
    <w:rsid w:val="00204034"/>
    <w:rsid w:val="00232A10"/>
    <w:rsid w:val="00241344"/>
    <w:rsid w:val="00244D0F"/>
    <w:rsid w:val="00246582"/>
    <w:rsid w:val="00265A69"/>
    <w:rsid w:val="00272D58"/>
    <w:rsid w:val="00291D2E"/>
    <w:rsid w:val="002A7FC6"/>
    <w:rsid w:val="002B47F9"/>
    <w:rsid w:val="002C3E09"/>
    <w:rsid w:val="002E7C44"/>
    <w:rsid w:val="003057A7"/>
    <w:rsid w:val="0034065E"/>
    <w:rsid w:val="00354C09"/>
    <w:rsid w:val="003A0ADF"/>
    <w:rsid w:val="003B38EB"/>
    <w:rsid w:val="003B7ADD"/>
    <w:rsid w:val="003E2BFB"/>
    <w:rsid w:val="003E4E5E"/>
    <w:rsid w:val="003F39AD"/>
    <w:rsid w:val="0040076F"/>
    <w:rsid w:val="00421261"/>
    <w:rsid w:val="0045291D"/>
    <w:rsid w:val="004565D9"/>
    <w:rsid w:val="00471F34"/>
    <w:rsid w:val="00482156"/>
    <w:rsid w:val="004A2909"/>
    <w:rsid w:val="0052795B"/>
    <w:rsid w:val="00586959"/>
    <w:rsid w:val="00604642"/>
    <w:rsid w:val="00624487"/>
    <w:rsid w:val="00654940"/>
    <w:rsid w:val="00682A96"/>
    <w:rsid w:val="006B0E78"/>
    <w:rsid w:val="00722B9F"/>
    <w:rsid w:val="00727A7A"/>
    <w:rsid w:val="00760BED"/>
    <w:rsid w:val="007955D1"/>
    <w:rsid w:val="007C463F"/>
    <w:rsid w:val="007C6E14"/>
    <w:rsid w:val="007E6941"/>
    <w:rsid w:val="0086638F"/>
    <w:rsid w:val="00892F80"/>
    <w:rsid w:val="008B6F46"/>
    <w:rsid w:val="008C401D"/>
    <w:rsid w:val="008D477A"/>
    <w:rsid w:val="008F12EA"/>
    <w:rsid w:val="0093393E"/>
    <w:rsid w:val="00963937"/>
    <w:rsid w:val="00974B1A"/>
    <w:rsid w:val="009873C7"/>
    <w:rsid w:val="00987856"/>
    <w:rsid w:val="009D77EA"/>
    <w:rsid w:val="009E00BC"/>
    <w:rsid w:val="00A07B49"/>
    <w:rsid w:val="00A150E3"/>
    <w:rsid w:val="00A23744"/>
    <w:rsid w:val="00A85299"/>
    <w:rsid w:val="00AB295B"/>
    <w:rsid w:val="00AB5FC7"/>
    <w:rsid w:val="00AB6E41"/>
    <w:rsid w:val="00AD19D3"/>
    <w:rsid w:val="00B06519"/>
    <w:rsid w:val="00B465C7"/>
    <w:rsid w:val="00B61DF6"/>
    <w:rsid w:val="00B6505D"/>
    <w:rsid w:val="00B801B3"/>
    <w:rsid w:val="00B94099"/>
    <w:rsid w:val="00BE116D"/>
    <w:rsid w:val="00BF729F"/>
    <w:rsid w:val="00C066C1"/>
    <w:rsid w:val="00C07BDC"/>
    <w:rsid w:val="00C277EB"/>
    <w:rsid w:val="00C620BB"/>
    <w:rsid w:val="00C647D0"/>
    <w:rsid w:val="00C73F5D"/>
    <w:rsid w:val="00CA04FF"/>
    <w:rsid w:val="00CA315A"/>
    <w:rsid w:val="00D05066"/>
    <w:rsid w:val="00D16309"/>
    <w:rsid w:val="00D46B63"/>
    <w:rsid w:val="00D51FEA"/>
    <w:rsid w:val="00D548DC"/>
    <w:rsid w:val="00D60948"/>
    <w:rsid w:val="00D6591F"/>
    <w:rsid w:val="00D96D82"/>
    <w:rsid w:val="00D97D1D"/>
    <w:rsid w:val="00DA0024"/>
    <w:rsid w:val="00DA2409"/>
    <w:rsid w:val="00DF06EA"/>
    <w:rsid w:val="00DF2196"/>
    <w:rsid w:val="00E22EB1"/>
    <w:rsid w:val="00E40B16"/>
    <w:rsid w:val="00E577D6"/>
    <w:rsid w:val="00E96B41"/>
    <w:rsid w:val="00EB0A6D"/>
    <w:rsid w:val="00EC06A5"/>
    <w:rsid w:val="00EE1BFB"/>
    <w:rsid w:val="00EE613C"/>
    <w:rsid w:val="00F25AF4"/>
    <w:rsid w:val="00F67E4C"/>
    <w:rsid w:val="00FA0A2B"/>
    <w:rsid w:val="00FA1640"/>
    <w:rsid w:val="00FD5018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2028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195</cp:revision>
  <cp:lastPrinted>2019-08-15T15:44:00Z</cp:lastPrinted>
  <dcterms:created xsi:type="dcterms:W3CDTF">2019-08-13T19:42:00Z</dcterms:created>
  <dcterms:modified xsi:type="dcterms:W3CDTF">2019-08-15T15:47:00Z</dcterms:modified>
</cp:coreProperties>
</file>