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C6" w:rsidRPr="007459E4" w:rsidRDefault="006215C6" w:rsidP="00A76F8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CHAMAMENTO PÚBLICO SIMPLIFICADO</w:t>
      </w:r>
      <w:r w:rsidR="005F068C" w:rsidRPr="007459E4">
        <w:rPr>
          <w:rFonts w:ascii="Arial" w:eastAsia="Times New Roman" w:hAnsi="Arial" w:cs="Arial"/>
          <w:b/>
          <w:sz w:val="22"/>
          <w:szCs w:val="22"/>
        </w:rPr>
        <w:t xml:space="preserve"> PARA CONTRATAÇÃO TEMPORÁRIA PARA ATIVIDADES DE </w:t>
      </w:r>
      <w:r w:rsidRPr="007459E4">
        <w:rPr>
          <w:rFonts w:ascii="Arial" w:eastAsia="Times New Roman" w:hAnsi="Arial" w:cs="Arial"/>
          <w:b/>
          <w:sz w:val="22"/>
          <w:szCs w:val="22"/>
        </w:rPr>
        <w:t xml:space="preserve">SERVIÇOS GERAIS </w:t>
      </w:r>
      <w:r w:rsidR="005F068C" w:rsidRPr="007459E4">
        <w:rPr>
          <w:rFonts w:ascii="Arial" w:eastAsia="Times New Roman" w:hAnsi="Arial" w:cs="Arial"/>
          <w:b/>
          <w:sz w:val="22"/>
          <w:szCs w:val="22"/>
        </w:rPr>
        <w:t>DE</w:t>
      </w:r>
      <w:r w:rsidRPr="007459E4">
        <w:rPr>
          <w:rFonts w:ascii="Arial" w:eastAsia="Times New Roman" w:hAnsi="Arial" w:cs="Arial"/>
          <w:b/>
          <w:sz w:val="22"/>
          <w:szCs w:val="22"/>
        </w:rPr>
        <w:t xml:space="preserve"> LIMPEZA E CONSERVAÇÃO DE BANHEIROS PÚBLICOS NA </w:t>
      </w:r>
      <w:r w:rsidR="00AA0526" w:rsidRPr="007459E4">
        <w:rPr>
          <w:rFonts w:ascii="Arial" w:eastAsia="Times New Roman" w:hAnsi="Arial" w:cs="Arial"/>
          <w:b/>
          <w:sz w:val="22"/>
          <w:szCs w:val="22"/>
        </w:rPr>
        <w:t>XXX</w:t>
      </w:r>
      <w:r w:rsidRPr="007459E4">
        <w:rPr>
          <w:rFonts w:ascii="Arial" w:eastAsia="Times New Roman" w:hAnsi="Arial" w:cs="Arial"/>
          <w:b/>
          <w:sz w:val="22"/>
          <w:szCs w:val="22"/>
        </w:rPr>
        <w:t xml:space="preserve"> EXPOSIÇÃO AGROPECUÁRIA E TORNEIO LEITEIRO DO MUNICÍPIO.</w:t>
      </w:r>
    </w:p>
    <w:p w:rsidR="00A76F8A" w:rsidRPr="007459E4" w:rsidRDefault="00A76F8A" w:rsidP="005F068C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C9024B" w:rsidRPr="007459E4" w:rsidRDefault="00C9024B" w:rsidP="005F068C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7459E4">
        <w:rPr>
          <w:rFonts w:ascii="Arial" w:eastAsia="Times New Roman" w:hAnsi="Arial" w:cs="Arial"/>
          <w:b/>
          <w:sz w:val="22"/>
          <w:szCs w:val="22"/>
          <w:u w:val="single"/>
        </w:rPr>
        <w:t xml:space="preserve">PROCESSO LICITATÓRIO Nº </w:t>
      </w:r>
      <w:r w:rsidR="006656FB" w:rsidRPr="007459E4">
        <w:rPr>
          <w:rFonts w:ascii="Arial" w:eastAsia="Times New Roman" w:hAnsi="Arial" w:cs="Arial"/>
          <w:b/>
          <w:sz w:val="22"/>
          <w:szCs w:val="22"/>
          <w:u w:val="single"/>
        </w:rPr>
        <w:t>0</w:t>
      </w:r>
      <w:r w:rsidR="00236DFE">
        <w:rPr>
          <w:rFonts w:ascii="Arial" w:eastAsia="Times New Roman" w:hAnsi="Arial" w:cs="Arial"/>
          <w:b/>
          <w:sz w:val="22"/>
          <w:szCs w:val="22"/>
          <w:u w:val="single"/>
        </w:rPr>
        <w:t>64</w:t>
      </w:r>
      <w:r w:rsidRPr="007459E4">
        <w:rPr>
          <w:rFonts w:ascii="Arial" w:eastAsia="Times New Roman" w:hAnsi="Arial" w:cs="Arial"/>
          <w:b/>
          <w:sz w:val="22"/>
          <w:szCs w:val="22"/>
          <w:u w:val="single"/>
        </w:rPr>
        <w:t>/20</w:t>
      </w:r>
      <w:r w:rsidR="008D4BB8" w:rsidRPr="007459E4">
        <w:rPr>
          <w:rFonts w:ascii="Arial" w:eastAsia="Times New Roman" w:hAnsi="Arial" w:cs="Arial"/>
          <w:b/>
          <w:sz w:val="22"/>
          <w:szCs w:val="22"/>
          <w:u w:val="single"/>
        </w:rPr>
        <w:t>22</w:t>
      </w:r>
    </w:p>
    <w:p w:rsidR="006215C6" w:rsidRPr="007459E4" w:rsidRDefault="006215C6" w:rsidP="005F068C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7459E4">
        <w:rPr>
          <w:rFonts w:ascii="Arial" w:eastAsia="Times New Roman" w:hAnsi="Arial" w:cs="Arial"/>
          <w:b/>
          <w:sz w:val="22"/>
          <w:szCs w:val="22"/>
          <w:u w:val="single"/>
        </w:rPr>
        <w:t>CREDENCIAMENTO Nº</w:t>
      </w:r>
      <w:r w:rsidR="000F3C5F">
        <w:rPr>
          <w:rFonts w:ascii="Arial" w:eastAsia="Times New Roman" w:hAnsi="Arial" w:cs="Arial"/>
          <w:b/>
          <w:sz w:val="22"/>
          <w:szCs w:val="22"/>
          <w:u w:val="single"/>
        </w:rPr>
        <w:t xml:space="preserve"> 0</w:t>
      </w:r>
      <w:r w:rsidR="005641E0">
        <w:rPr>
          <w:rFonts w:ascii="Arial" w:eastAsia="Times New Roman" w:hAnsi="Arial" w:cs="Arial"/>
          <w:b/>
          <w:sz w:val="22"/>
          <w:szCs w:val="22"/>
          <w:u w:val="single"/>
        </w:rPr>
        <w:t>02</w:t>
      </w:r>
      <w:r w:rsidR="006656FB" w:rsidRPr="007459E4">
        <w:rPr>
          <w:rFonts w:ascii="Arial" w:eastAsia="Times New Roman" w:hAnsi="Arial" w:cs="Arial"/>
          <w:b/>
          <w:sz w:val="22"/>
          <w:szCs w:val="22"/>
          <w:u w:val="single"/>
        </w:rPr>
        <w:t>/2022</w:t>
      </w:r>
      <w:r w:rsidRPr="007459E4">
        <w:rPr>
          <w:rFonts w:ascii="Arial" w:eastAsia="Times New Roman" w:hAnsi="Arial" w:cs="Arial"/>
          <w:b/>
          <w:sz w:val="22"/>
          <w:szCs w:val="22"/>
          <w:u w:val="single"/>
        </w:rPr>
        <w:t>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1-OBJETO</w:t>
      </w:r>
      <w:r w:rsidRPr="007459E4">
        <w:rPr>
          <w:rFonts w:ascii="Arial" w:eastAsia="Times New Roman" w:hAnsi="Arial" w:cs="Arial"/>
          <w:sz w:val="22"/>
          <w:szCs w:val="22"/>
        </w:rPr>
        <w:t xml:space="preserve">: </w:t>
      </w:r>
      <w:r w:rsidR="00C9024B" w:rsidRPr="007459E4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>Chamada Pública através de crede</w:t>
      </w:r>
      <w:r w:rsidR="00890B2A" w:rsidRPr="007459E4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 xml:space="preserve">nciamento para </w:t>
      </w:r>
      <w:proofErr w:type="gramStart"/>
      <w:r w:rsidR="00890B2A" w:rsidRPr="007459E4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>contratação 05 (</w:t>
      </w:r>
      <w:r w:rsidR="00C9024B" w:rsidRPr="007459E4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>cinco) profissionais</w:t>
      </w:r>
      <w:proofErr w:type="gramEnd"/>
      <w:r w:rsidR="00C9024B" w:rsidRPr="007459E4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 xml:space="preserve"> para exercer a atividade de serviços gerais para a limpeza, conservação dos banheiros e logradouros públicos na </w:t>
      </w:r>
      <w:r w:rsidR="00890B2A" w:rsidRPr="007459E4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>XXX</w:t>
      </w:r>
      <w:r w:rsidR="00C9024B" w:rsidRPr="007459E4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 xml:space="preserve"> Exposição Agropecuária </w:t>
      </w:r>
      <w:r w:rsidR="00890B2A" w:rsidRPr="007459E4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 xml:space="preserve">e Torneio Leiteiro </w:t>
      </w:r>
      <w:r w:rsidR="00C9024B" w:rsidRPr="007459E4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>do Município de Desterro do Melo</w:t>
      </w:r>
      <w:r w:rsidRPr="007459E4">
        <w:rPr>
          <w:rFonts w:ascii="Arial" w:eastAsia="Times New Roman" w:hAnsi="Arial" w:cs="Arial"/>
          <w:sz w:val="22"/>
          <w:szCs w:val="22"/>
        </w:rPr>
        <w:t>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2- SÍNTESE DOS DEVERES</w:t>
      </w:r>
      <w:r w:rsidRPr="007459E4">
        <w:rPr>
          <w:rFonts w:ascii="Arial" w:eastAsia="Times New Roman" w:hAnsi="Arial" w:cs="Arial"/>
          <w:sz w:val="22"/>
          <w:szCs w:val="22"/>
        </w:rPr>
        <w:t xml:space="preserve">: Executar trabalhos rotineiros de limpeza e conservação dos banheiros públicos em geral na </w:t>
      </w:r>
      <w:r w:rsidR="00890B2A" w:rsidRPr="007459E4">
        <w:rPr>
          <w:rFonts w:ascii="Arial" w:eastAsia="Times New Roman" w:hAnsi="Arial" w:cs="Arial"/>
          <w:sz w:val="22"/>
          <w:szCs w:val="22"/>
        </w:rPr>
        <w:t>XXX</w:t>
      </w:r>
      <w:r w:rsidRPr="007459E4">
        <w:rPr>
          <w:rFonts w:ascii="Arial" w:eastAsia="Times New Roman" w:hAnsi="Arial" w:cs="Arial"/>
          <w:sz w:val="22"/>
          <w:szCs w:val="22"/>
        </w:rPr>
        <w:t xml:space="preserve"> Exposição Agropecuária.</w:t>
      </w:r>
    </w:p>
    <w:p w:rsidR="006215C6" w:rsidRPr="0015468D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3- EXEMPLOS DE ATRIBUIÇÕES</w:t>
      </w:r>
      <w:r w:rsidRPr="007459E4">
        <w:rPr>
          <w:rFonts w:ascii="Arial" w:eastAsia="Times New Roman" w:hAnsi="Arial" w:cs="Arial"/>
          <w:sz w:val="22"/>
          <w:szCs w:val="22"/>
        </w:rPr>
        <w:t xml:space="preserve">: Executar trabalhos rotineiros de limpeza em geral; lavar e higienizar </w:t>
      </w:r>
      <w:proofErr w:type="gramStart"/>
      <w:r w:rsidRPr="007459E4">
        <w:rPr>
          <w:rFonts w:ascii="Arial" w:eastAsia="Times New Roman" w:hAnsi="Arial" w:cs="Arial"/>
          <w:sz w:val="22"/>
          <w:szCs w:val="22"/>
        </w:rPr>
        <w:t>pias e sanitários</w:t>
      </w:r>
      <w:proofErr w:type="gramEnd"/>
      <w:r w:rsidRPr="007459E4">
        <w:rPr>
          <w:rFonts w:ascii="Arial" w:eastAsia="Times New Roman" w:hAnsi="Arial" w:cs="Arial"/>
          <w:sz w:val="22"/>
          <w:szCs w:val="22"/>
        </w:rPr>
        <w:t xml:space="preserve">; fazer o serviço de faxina em geral com limpeza do chão, paredes, tetos, portas, janelas; coletar lixo; lavar vidros, </w:t>
      </w:r>
      <w:r w:rsidRPr="0015468D">
        <w:rPr>
          <w:rFonts w:ascii="Arial" w:eastAsia="Times New Roman" w:hAnsi="Arial" w:cs="Arial"/>
          <w:sz w:val="22"/>
          <w:szCs w:val="22"/>
        </w:rPr>
        <w:t>espelhos.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15468D">
        <w:rPr>
          <w:rFonts w:ascii="Arial" w:eastAsia="Times New Roman" w:hAnsi="Arial" w:cs="Arial"/>
          <w:b/>
          <w:sz w:val="22"/>
          <w:szCs w:val="22"/>
        </w:rPr>
        <w:t>4- JORNADA DE TRABALHO</w:t>
      </w:r>
      <w:r w:rsidRPr="0015468D">
        <w:rPr>
          <w:rFonts w:ascii="Arial" w:eastAsia="Times New Roman" w:hAnsi="Arial" w:cs="Arial"/>
          <w:sz w:val="22"/>
          <w:szCs w:val="22"/>
        </w:rPr>
        <w:t xml:space="preserve">: Para os serviços gerais das </w:t>
      </w:r>
      <w:proofErr w:type="gramStart"/>
      <w:r w:rsidRPr="0015468D">
        <w:rPr>
          <w:rFonts w:ascii="Arial" w:eastAsia="Times New Roman" w:hAnsi="Arial" w:cs="Arial"/>
          <w:sz w:val="22"/>
          <w:szCs w:val="22"/>
        </w:rPr>
        <w:t>20:00</w:t>
      </w:r>
      <w:proofErr w:type="gramEnd"/>
      <w:r w:rsidRPr="0015468D">
        <w:rPr>
          <w:rFonts w:ascii="Arial" w:eastAsia="Times New Roman" w:hAnsi="Arial" w:cs="Arial"/>
          <w:sz w:val="22"/>
          <w:szCs w:val="22"/>
        </w:rPr>
        <w:t xml:space="preserve"> horas às 04:00 horas, a serem cumpridas no turno noturno. Havendo necessidade, poderá haver alteração no turno de trabalho, tudo mediante aviso prévio ao servidor. O trabalho </w:t>
      </w:r>
      <w:r w:rsidRPr="007459E4">
        <w:rPr>
          <w:rFonts w:ascii="Arial" w:eastAsia="Times New Roman" w:hAnsi="Arial" w:cs="Arial"/>
          <w:sz w:val="22"/>
          <w:szCs w:val="22"/>
        </w:rPr>
        <w:t xml:space="preserve">será executado nos dias </w:t>
      </w:r>
      <w:r w:rsidR="00890B2A" w:rsidRPr="007459E4">
        <w:rPr>
          <w:rFonts w:ascii="Arial" w:eastAsia="Times New Roman" w:hAnsi="Arial" w:cs="Arial"/>
          <w:sz w:val="22"/>
          <w:szCs w:val="22"/>
        </w:rPr>
        <w:t>25</w:t>
      </w:r>
      <w:r w:rsidRPr="007459E4">
        <w:rPr>
          <w:rFonts w:ascii="Arial" w:eastAsia="Times New Roman" w:hAnsi="Arial" w:cs="Arial"/>
          <w:sz w:val="22"/>
          <w:szCs w:val="22"/>
        </w:rPr>
        <w:t xml:space="preserve">, </w:t>
      </w:r>
      <w:r w:rsidR="00890B2A" w:rsidRPr="007459E4">
        <w:rPr>
          <w:rFonts w:ascii="Arial" w:eastAsia="Times New Roman" w:hAnsi="Arial" w:cs="Arial"/>
          <w:sz w:val="22"/>
          <w:szCs w:val="22"/>
        </w:rPr>
        <w:t>2</w:t>
      </w:r>
      <w:r w:rsidR="008A1832" w:rsidRPr="007459E4">
        <w:rPr>
          <w:rFonts w:ascii="Arial" w:eastAsia="Times New Roman" w:hAnsi="Arial" w:cs="Arial"/>
          <w:sz w:val="22"/>
          <w:szCs w:val="22"/>
        </w:rPr>
        <w:t xml:space="preserve">6, </w:t>
      </w:r>
      <w:r w:rsidR="00890B2A" w:rsidRPr="007459E4">
        <w:rPr>
          <w:rFonts w:ascii="Arial" w:eastAsia="Times New Roman" w:hAnsi="Arial" w:cs="Arial"/>
          <w:sz w:val="22"/>
          <w:szCs w:val="22"/>
        </w:rPr>
        <w:t>2</w:t>
      </w:r>
      <w:r w:rsidR="008A1832" w:rsidRPr="007459E4">
        <w:rPr>
          <w:rFonts w:ascii="Arial" w:eastAsia="Times New Roman" w:hAnsi="Arial" w:cs="Arial"/>
          <w:sz w:val="22"/>
          <w:szCs w:val="22"/>
        </w:rPr>
        <w:t>7 e</w:t>
      </w:r>
      <w:r w:rsidRPr="007459E4">
        <w:rPr>
          <w:rFonts w:ascii="Arial" w:eastAsia="Times New Roman" w:hAnsi="Arial" w:cs="Arial"/>
          <w:sz w:val="22"/>
          <w:szCs w:val="22"/>
        </w:rPr>
        <w:t xml:space="preserve"> </w:t>
      </w:r>
      <w:r w:rsidR="00890B2A" w:rsidRPr="007459E4">
        <w:rPr>
          <w:rFonts w:ascii="Arial" w:eastAsia="Times New Roman" w:hAnsi="Arial" w:cs="Arial"/>
          <w:sz w:val="22"/>
          <w:szCs w:val="22"/>
        </w:rPr>
        <w:t>2</w:t>
      </w:r>
      <w:r w:rsidRPr="007459E4">
        <w:rPr>
          <w:rFonts w:ascii="Arial" w:eastAsia="Times New Roman" w:hAnsi="Arial" w:cs="Arial"/>
          <w:sz w:val="22"/>
          <w:szCs w:val="22"/>
        </w:rPr>
        <w:t>8</w:t>
      </w:r>
      <w:r w:rsidR="008A1832" w:rsidRPr="007459E4">
        <w:rPr>
          <w:rFonts w:ascii="Arial" w:eastAsia="Times New Roman" w:hAnsi="Arial" w:cs="Arial"/>
          <w:sz w:val="22"/>
          <w:szCs w:val="22"/>
        </w:rPr>
        <w:t xml:space="preserve"> </w:t>
      </w:r>
      <w:r w:rsidRPr="007459E4">
        <w:rPr>
          <w:rFonts w:ascii="Arial" w:eastAsia="Times New Roman" w:hAnsi="Arial" w:cs="Arial"/>
          <w:sz w:val="22"/>
          <w:szCs w:val="22"/>
        </w:rPr>
        <w:t xml:space="preserve">de agosto </w:t>
      </w:r>
      <w:r w:rsidR="008A1832" w:rsidRPr="007459E4">
        <w:rPr>
          <w:rFonts w:ascii="Arial" w:eastAsia="Times New Roman" w:hAnsi="Arial" w:cs="Arial"/>
          <w:sz w:val="22"/>
          <w:szCs w:val="22"/>
        </w:rPr>
        <w:t xml:space="preserve">de </w:t>
      </w:r>
      <w:r w:rsidR="00890B2A" w:rsidRPr="007459E4">
        <w:rPr>
          <w:rFonts w:ascii="Arial" w:eastAsia="Times New Roman" w:hAnsi="Arial" w:cs="Arial"/>
          <w:sz w:val="22"/>
          <w:szCs w:val="22"/>
        </w:rPr>
        <w:t>2022</w:t>
      </w:r>
      <w:r w:rsidR="008A1832" w:rsidRPr="007459E4">
        <w:rPr>
          <w:rFonts w:ascii="Arial" w:eastAsia="Times New Roman" w:hAnsi="Arial" w:cs="Arial"/>
          <w:sz w:val="22"/>
          <w:szCs w:val="22"/>
        </w:rPr>
        <w:t xml:space="preserve"> </w:t>
      </w:r>
      <w:r w:rsidRPr="007459E4">
        <w:rPr>
          <w:rFonts w:ascii="Arial" w:eastAsia="Times New Roman" w:hAnsi="Arial" w:cs="Arial"/>
          <w:sz w:val="22"/>
          <w:szCs w:val="22"/>
        </w:rPr>
        <w:t>no Parque de Exposições do Município.</w:t>
      </w:r>
    </w:p>
    <w:p w:rsidR="002F4157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 xml:space="preserve">4.1- Remuneração: R$ </w:t>
      </w:r>
      <w:r w:rsidR="008A1832" w:rsidRPr="007459E4">
        <w:rPr>
          <w:rFonts w:ascii="Arial" w:eastAsia="Times New Roman" w:hAnsi="Arial" w:cs="Arial"/>
          <w:sz w:val="22"/>
          <w:szCs w:val="22"/>
        </w:rPr>
        <w:t>150</w:t>
      </w:r>
      <w:r w:rsidR="008D46DC">
        <w:rPr>
          <w:rFonts w:ascii="Arial" w:eastAsia="Times New Roman" w:hAnsi="Arial" w:cs="Arial"/>
          <w:sz w:val="22"/>
          <w:szCs w:val="22"/>
        </w:rPr>
        <w:t>,00 (cento e cinquenta</w:t>
      </w:r>
      <w:r w:rsidRPr="007459E4">
        <w:rPr>
          <w:rFonts w:ascii="Arial" w:eastAsia="Times New Roman" w:hAnsi="Arial" w:cs="Arial"/>
          <w:sz w:val="22"/>
          <w:szCs w:val="22"/>
        </w:rPr>
        <w:t xml:space="preserve"> reais) por dia</w:t>
      </w:r>
      <w:r w:rsidR="00890B2A" w:rsidRPr="007459E4">
        <w:rPr>
          <w:rFonts w:ascii="Arial" w:eastAsia="Times New Roman" w:hAnsi="Arial" w:cs="Arial"/>
          <w:sz w:val="22"/>
          <w:szCs w:val="22"/>
        </w:rPr>
        <w:t>, por profissional credenciado.</w:t>
      </w:r>
    </w:p>
    <w:p w:rsidR="00BF4432" w:rsidRPr="0099306E" w:rsidRDefault="006215C6" w:rsidP="00BF4432">
      <w:pPr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 xml:space="preserve">4.2- Período de Contratação: </w:t>
      </w:r>
      <w:r w:rsidR="00BF4432">
        <w:rPr>
          <w:rFonts w:ascii="Arial" w:eastAsia="Times New Roman" w:hAnsi="Arial" w:cs="Arial"/>
          <w:sz w:val="22"/>
          <w:szCs w:val="22"/>
        </w:rPr>
        <w:t>I</w:t>
      </w:r>
      <w:r w:rsidR="00BF4432" w:rsidRPr="0099306E">
        <w:rPr>
          <w:rFonts w:ascii="Arial" w:eastAsia="Times New Roman" w:hAnsi="Arial" w:cs="Arial"/>
          <w:sz w:val="22"/>
          <w:szCs w:val="22"/>
        </w:rPr>
        <w:t>nício no dia 2</w:t>
      </w:r>
      <w:r w:rsidR="00BF4432">
        <w:rPr>
          <w:rFonts w:ascii="Arial" w:eastAsia="Times New Roman" w:hAnsi="Arial" w:cs="Arial"/>
          <w:sz w:val="22"/>
          <w:szCs w:val="22"/>
        </w:rPr>
        <w:t>5</w:t>
      </w:r>
      <w:r w:rsidR="00BF4432" w:rsidRPr="0099306E">
        <w:rPr>
          <w:rFonts w:ascii="Arial" w:eastAsia="Times New Roman" w:hAnsi="Arial" w:cs="Arial"/>
          <w:sz w:val="22"/>
          <w:szCs w:val="22"/>
        </w:rPr>
        <w:t>/08/2022 término no dia 28/08/2022.</w:t>
      </w:r>
    </w:p>
    <w:p w:rsidR="002F4157" w:rsidRPr="007459E4" w:rsidRDefault="00D122AC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4.3 – S</w:t>
      </w:r>
      <w:r w:rsidR="002F4157" w:rsidRPr="007459E4">
        <w:rPr>
          <w:rFonts w:ascii="Arial" w:eastAsia="Times New Roman" w:hAnsi="Arial" w:cs="Arial"/>
          <w:sz w:val="22"/>
          <w:szCs w:val="22"/>
        </w:rPr>
        <w:t>erão descontados do valor</w:t>
      </w:r>
      <w:r w:rsidRPr="007459E4">
        <w:rPr>
          <w:rFonts w:ascii="Arial" w:eastAsia="Times New Roman" w:hAnsi="Arial" w:cs="Arial"/>
          <w:sz w:val="22"/>
          <w:szCs w:val="22"/>
        </w:rPr>
        <w:t xml:space="preserve"> do credenciamento os</w:t>
      </w:r>
      <w:r w:rsidR="002F4157" w:rsidRPr="007459E4">
        <w:rPr>
          <w:rFonts w:ascii="Arial" w:eastAsia="Times New Roman" w:hAnsi="Arial" w:cs="Arial"/>
          <w:sz w:val="22"/>
          <w:szCs w:val="22"/>
        </w:rPr>
        <w:t xml:space="preserve"> encargos trabalhistas e previdenciários.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5- REQUISITOS PARA CONTRATAÇÃO: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5.1- Ser brasileiro (a) ou gozar das prerrogativas do artigo 12 da Constituição Federal e ter, na data de inscrição, idade mínima de 18 (dezoito) anos;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5.2- Conhecer, atender e estar de acordo com as exigências contidas neste chamamento;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5.3- Possuir CPF e Carteira de Identidade;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5.4- Possuir número de inscrição de tr</w:t>
      </w:r>
      <w:r w:rsidR="005D0A20">
        <w:rPr>
          <w:rFonts w:ascii="Arial" w:eastAsia="Times New Roman" w:hAnsi="Arial" w:cs="Arial"/>
          <w:sz w:val="22"/>
          <w:szCs w:val="22"/>
        </w:rPr>
        <w:t>abalhador - NIT – junto ao INSS;</w:t>
      </w:r>
    </w:p>
    <w:p w:rsidR="005D0A20" w:rsidRDefault="005D0A20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5.5- Possuir Conta Bancária e</w:t>
      </w:r>
      <w:r w:rsidR="00B8612C">
        <w:rPr>
          <w:rFonts w:ascii="Arial" w:eastAsia="Times New Roman" w:hAnsi="Arial" w:cs="Arial"/>
          <w:sz w:val="22"/>
          <w:szCs w:val="22"/>
        </w:rPr>
        <w:t>m</w:t>
      </w:r>
      <w:r>
        <w:rPr>
          <w:rFonts w:ascii="Arial" w:eastAsia="Times New Roman" w:hAnsi="Arial" w:cs="Arial"/>
          <w:sz w:val="22"/>
          <w:szCs w:val="22"/>
        </w:rPr>
        <w:t xml:space="preserve"> nome do profissional credenciado;</w:t>
      </w:r>
    </w:p>
    <w:p w:rsidR="005D0A20" w:rsidRPr="007459E4" w:rsidRDefault="005D0A20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5.6- Possuir residência fixa, comprovada por meio de comprovante de residência.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6 - DA CONTRATAÇÃO E FORMA DE AVALIAÇÃO</w:t>
      </w:r>
      <w:r w:rsidRPr="007459E4">
        <w:rPr>
          <w:rFonts w:ascii="Arial" w:eastAsia="Times New Roman" w:hAnsi="Arial" w:cs="Arial"/>
          <w:sz w:val="22"/>
          <w:szCs w:val="22"/>
        </w:rPr>
        <w:t>: Será contratado (a) o (a) profissional que atender os requisitos dos itens 5 – 5.1 a 5.</w:t>
      </w:r>
      <w:r w:rsidR="00831FD1">
        <w:rPr>
          <w:rFonts w:ascii="Arial" w:eastAsia="Times New Roman" w:hAnsi="Arial" w:cs="Arial"/>
          <w:sz w:val="22"/>
          <w:szCs w:val="22"/>
        </w:rPr>
        <w:t>6</w:t>
      </w:r>
      <w:r w:rsidRPr="007459E4">
        <w:rPr>
          <w:rFonts w:ascii="Arial" w:eastAsia="Times New Roman" w:hAnsi="Arial" w:cs="Arial"/>
          <w:sz w:val="22"/>
          <w:szCs w:val="22"/>
        </w:rPr>
        <w:t>, e para CLASSIFICAÇÃO os seguintes critérios: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lastRenderedPageBreak/>
        <w:t>a) Maior tempo de exercício na profissão de serviços gerais, podendo ser comprovado pela carteira de trabalho ou documento similar;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b) Maior tempo de exercício na atividade pública, com apresentação de documento comprobatório;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c) Maior idade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6.1 – Em caso de empate será realizado sorteio da vaga.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 xml:space="preserve">7- DO CREDENCIAMENTO: </w:t>
      </w:r>
      <w:r w:rsidRPr="007459E4">
        <w:rPr>
          <w:rFonts w:ascii="Arial" w:eastAsia="Times New Roman" w:hAnsi="Arial" w:cs="Arial"/>
          <w:sz w:val="22"/>
          <w:szCs w:val="22"/>
        </w:rPr>
        <w:t xml:space="preserve">O credenciamento dos interessados será recebido no Setor de Compras e Licitações da </w:t>
      </w:r>
      <w:r w:rsidRPr="001D392C">
        <w:rPr>
          <w:rFonts w:ascii="Arial" w:eastAsia="Times New Roman" w:hAnsi="Arial" w:cs="Arial"/>
          <w:sz w:val="22"/>
          <w:szCs w:val="22"/>
        </w:rPr>
        <w:t>Prefeitura de Desterro do Melo, na Av. Silvério Augusto de Melo, nº 158, Bairro Fábrica, De</w:t>
      </w:r>
      <w:r w:rsidR="00937A42" w:rsidRPr="001D392C">
        <w:rPr>
          <w:rFonts w:ascii="Arial" w:eastAsia="Times New Roman" w:hAnsi="Arial" w:cs="Arial"/>
          <w:sz w:val="22"/>
          <w:szCs w:val="22"/>
        </w:rPr>
        <w:t>sterro do Melo, Minas Gerais, do</w:t>
      </w:r>
      <w:r w:rsidR="00C20BDF" w:rsidRPr="001D392C">
        <w:rPr>
          <w:rFonts w:ascii="Arial" w:eastAsia="Times New Roman" w:hAnsi="Arial" w:cs="Arial"/>
          <w:sz w:val="22"/>
          <w:szCs w:val="22"/>
        </w:rPr>
        <w:t xml:space="preserve"> dia</w:t>
      </w:r>
      <w:r w:rsidR="00937A42" w:rsidRPr="001D392C">
        <w:rPr>
          <w:rFonts w:ascii="Arial" w:eastAsia="Times New Roman" w:hAnsi="Arial" w:cs="Arial"/>
          <w:sz w:val="22"/>
          <w:szCs w:val="22"/>
        </w:rPr>
        <w:t xml:space="preserve"> </w:t>
      </w:r>
      <w:r w:rsidR="00C20BDF" w:rsidRPr="001D392C">
        <w:rPr>
          <w:rFonts w:ascii="Arial" w:eastAsia="Times New Roman" w:hAnsi="Arial" w:cs="Arial"/>
          <w:sz w:val="22"/>
          <w:szCs w:val="22"/>
        </w:rPr>
        <w:t xml:space="preserve">16 de agosto de 2022 às 12h00min </w:t>
      </w:r>
      <w:proofErr w:type="gramStart"/>
      <w:r w:rsidR="00C20BDF" w:rsidRPr="001D392C">
        <w:rPr>
          <w:rFonts w:ascii="Arial" w:eastAsia="Times New Roman" w:hAnsi="Arial" w:cs="Arial"/>
          <w:sz w:val="22"/>
          <w:szCs w:val="22"/>
        </w:rPr>
        <w:t>à</w:t>
      </w:r>
      <w:proofErr w:type="gramEnd"/>
      <w:r w:rsidR="00C20BDF" w:rsidRPr="001D392C">
        <w:rPr>
          <w:rFonts w:ascii="Arial" w:eastAsia="Times New Roman" w:hAnsi="Arial" w:cs="Arial"/>
          <w:sz w:val="22"/>
          <w:szCs w:val="22"/>
        </w:rPr>
        <w:t xml:space="preserve"> 22 de agosto de 2022 às 16h00min</w:t>
      </w:r>
      <w:r w:rsidR="005D5D08" w:rsidRPr="001D392C">
        <w:rPr>
          <w:rFonts w:ascii="Arial" w:eastAsia="Times New Roman" w:hAnsi="Arial" w:cs="Arial"/>
          <w:sz w:val="22"/>
          <w:szCs w:val="22"/>
        </w:rPr>
        <w:t xml:space="preserve">. 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7.1- Não haverá cobrança de taxa de inscrição;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7.2- Na entrega dos documentos o (a) interessado (a) deverá encaminhar cópias acompanhadas dos originais e será feita pessoalmente pelo candidato ou por p</w:t>
      </w:r>
      <w:r w:rsidR="00831FD1">
        <w:rPr>
          <w:rFonts w:ascii="Arial" w:eastAsia="Times New Roman" w:hAnsi="Arial" w:cs="Arial"/>
          <w:sz w:val="22"/>
          <w:szCs w:val="22"/>
        </w:rPr>
        <w:t>rocurador legalmente habilitado, dos documentos que comprovem o exigido nos item 5.3 a 5.6.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7.3- Não será aceita documentação incompleta, nem em caráter condicional;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sz w:val="22"/>
          <w:szCs w:val="22"/>
        </w:rPr>
        <w:t>7.4- Uma vez constatadas falsidades ou irregularidades nos documentos apresentados, o candidato será eliminado do Chamamento Público.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8- DA CLASSIFICAÇÃO</w:t>
      </w:r>
      <w:r w:rsidRPr="007459E4">
        <w:rPr>
          <w:rFonts w:ascii="Arial" w:eastAsia="Times New Roman" w:hAnsi="Arial" w:cs="Arial"/>
          <w:sz w:val="22"/>
          <w:szCs w:val="22"/>
        </w:rPr>
        <w:t xml:space="preserve">: A classificação será </w:t>
      </w:r>
      <w:r w:rsidR="00CB4567" w:rsidRPr="007459E4">
        <w:rPr>
          <w:rFonts w:ascii="Arial" w:eastAsia="Times New Roman" w:hAnsi="Arial" w:cs="Arial"/>
          <w:sz w:val="22"/>
          <w:szCs w:val="22"/>
        </w:rPr>
        <w:t>de acordo com o item 06 deste edital</w:t>
      </w:r>
      <w:r w:rsidRPr="007459E4">
        <w:rPr>
          <w:rFonts w:ascii="Arial" w:eastAsia="Times New Roman" w:hAnsi="Arial" w:cs="Arial"/>
          <w:sz w:val="22"/>
          <w:szCs w:val="22"/>
        </w:rPr>
        <w:t>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9- DOS RECURSOS</w:t>
      </w:r>
      <w:r w:rsidRPr="007459E4">
        <w:rPr>
          <w:rFonts w:ascii="Arial" w:eastAsia="Times New Roman" w:hAnsi="Arial" w:cs="Arial"/>
          <w:sz w:val="22"/>
          <w:szCs w:val="22"/>
        </w:rPr>
        <w:t>: Os recursos e fatos extraordinários deverão ser dirigidos à Comissão de Licitações, no prazo de dois dias úteis após a publicação do edital de classificação.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10- DA VALIDADE:</w:t>
      </w:r>
      <w:r w:rsidRPr="007459E4">
        <w:rPr>
          <w:rFonts w:ascii="Arial" w:eastAsia="Times New Roman" w:hAnsi="Arial" w:cs="Arial"/>
          <w:sz w:val="22"/>
          <w:szCs w:val="22"/>
        </w:rPr>
        <w:t xml:space="preserve"> O presente chamamento terá a validade para o período de contratação prevista no item 4.2.</w:t>
      </w:r>
    </w:p>
    <w:p w:rsidR="006215C6" w:rsidRPr="007459E4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11- DOS CASOS OMISSOS:</w:t>
      </w:r>
      <w:r w:rsidRPr="007459E4">
        <w:rPr>
          <w:rFonts w:ascii="Arial" w:eastAsia="Times New Roman" w:hAnsi="Arial" w:cs="Arial"/>
          <w:sz w:val="22"/>
          <w:szCs w:val="22"/>
        </w:rPr>
        <w:t xml:space="preserve"> Os casos omissos neste instrumento serão dirimidos pelo Setor de Compra e Licitações.</w:t>
      </w:r>
    </w:p>
    <w:p w:rsidR="006215C6" w:rsidRDefault="006215C6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eastAsia="Times New Roman" w:hAnsi="Arial" w:cs="Arial"/>
          <w:b/>
          <w:sz w:val="22"/>
          <w:szCs w:val="22"/>
        </w:rPr>
        <w:t>12- DA RETIFICAÇÃO:</w:t>
      </w:r>
      <w:r w:rsidRPr="007459E4">
        <w:rPr>
          <w:rFonts w:ascii="Arial" w:eastAsia="Times New Roman" w:hAnsi="Arial" w:cs="Arial"/>
          <w:sz w:val="22"/>
          <w:szCs w:val="22"/>
        </w:rPr>
        <w:t xml:space="preserve"> Quaisquer alterações nas regras fixadas neste instrumento somente poderão ser realizadas por meio de retificaçã</w:t>
      </w:r>
      <w:r w:rsidR="00536C9F" w:rsidRPr="007459E4">
        <w:rPr>
          <w:rFonts w:ascii="Arial" w:eastAsia="Times New Roman" w:hAnsi="Arial" w:cs="Arial"/>
          <w:sz w:val="22"/>
          <w:szCs w:val="22"/>
        </w:rPr>
        <w:t>o divulgada no quadro Mural de a</w:t>
      </w:r>
      <w:r w:rsidRPr="007459E4">
        <w:rPr>
          <w:rFonts w:ascii="Arial" w:eastAsia="Times New Roman" w:hAnsi="Arial" w:cs="Arial"/>
          <w:sz w:val="22"/>
          <w:szCs w:val="22"/>
        </w:rPr>
        <w:t>tos do Poder Executivo e no site do Município em atendimento à Lei de Acesso à Informação.</w:t>
      </w:r>
    </w:p>
    <w:p w:rsidR="00972252" w:rsidRPr="007459E4" w:rsidRDefault="00972252" w:rsidP="009722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13 -</w:t>
      </w:r>
      <w:proofErr w:type="gramStart"/>
      <w:r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End"/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972252" w:rsidRDefault="00972252" w:rsidP="009722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7459E4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972252" w:rsidRDefault="00972252" w:rsidP="0097225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3470"/>
        <w:gridCol w:w="766"/>
        <w:gridCol w:w="1427"/>
        <w:gridCol w:w="4527"/>
      </w:tblGrid>
      <w:tr w:rsidR="00972252" w:rsidRPr="00B1228D" w:rsidTr="003D57C8">
        <w:tc>
          <w:tcPr>
            <w:tcW w:w="3470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27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527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972252" w:rsidRPr="00B1228D" w:rsidTr="003D57C8">
        <w:trPr>
          <w:trHeight w:val="521"/>
        </w:trPr>
        <w:tc>
          <w:tcPr>
            <w:tcW w:w="3470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04.01.13.392.0008.2035.3.3.90.36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766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27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527" w:type="dxa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972252" w:rsidRPr="00B1228D" w:rsidRDefault="00972252" w:rsidP="003D5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Outros Serv.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Terceiros – Pessoa Jurídica</w:t>
            </w:r>
            <w:proofErr w:type="gramEnd"/>
          </w:p>
        </w:tc>
      </w:tr>
    </w:tbl>
    <w:p w:rsidR="00972252" w:rsidRDefault="00972252" w:rsidP="0097225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72252" w:rsidRPr="007459E4" w:rsidRDefault="00972252" w:rsidP="006215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6215C6" w:rsidRPr="007459E4" w:rsidRDefault="00972252" w:rsidP="006215C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14</w:t>
      </w:r>
      <w:r w:rsidR="006215C6" w:rsidRPr="007459E4">
        <w:rPr>
          <w:rFonts w:ascii="Arial" w:eastAsia="Times New Roman" w:hAnsi="Arial" w:cs="Arial"/>
          <w:b/>
          <w:sz w:val="22"/>
          <w:szCs w:val="22"/>
        </w:rPr>
        <w:t>- DAS DISPOSIÇÕES FINAIS:</w:t>
      </w:r>
      <w:r w:rsidR="006215C6" w:rsidRPr="007459E4">
        <w:rPr>
          <w:rFonts w:ascii="Arial" w:eastAsia="Times New Roman" w:hAnsi="Arial" w:cs="Arial"/>
          <w:sz w:val="22"/>
          <w:szCs w:val="22"/>
        </w:rPr>
        <w:t xml:space="preserve"> A inscrição do (a) candidato (a) implicará a aceitação das normas para o processo de seleção pública contidas neste instrumento</w:t>
      </w:r>
    </w:p>
    <w:p w:rsidR="006215C6" w:rsidRPr="007459E4" w:rsidRDefault="00CB4567" w:rsidP="006215C6">
      <w:pPr>
        <w:jc w:val="center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 xml:space="preserve">Desterro do Melo </w:t>
      </w:r>
      <w:r w:rsidR="002F7F15" w:rsidRPr="007459E4">
        <w:rPr>
          <w:rFonts w:ascii="Arial" w:hAnsi="Arial" w:cs="Arial"/>
          <w:sz w:val="22"/>
          <w:szCs w:val="22"/>
        </w:rPr>
        <w:t>1</w:t>
      </w:r>
      <w:r w:rsidR="00167796">
        <w:rPr>
          <w:rFonts w:ascii="Arial" w:hAnsi="Arial" w:cs="Arial"/>
          <w:sz w:val="22"/>
          <w:szCs w:val="22"/>
        </w:rPr>
        <w:t xml:space="preserve">5 </w:t>
      </w:r>
      <w:bookmarkStart w:id="0" w:name="_GoBack"/>
      <w:bookmarkEnd w:id="0"/>
      <w:r w:rsidRPr="007459E4">
        <w:rPr>
          <w:rFonts w:ascii="Arial" w:hAnsi="Arial" w:cs="Arial"/>
          <w:sz w:val="22"/>
          <w:szCs w:val="22"/>
        </w:rPr>
        <w:t xml:space="preserve">de </w:t>
      </w:r>
      <w:r w:rsidR="002F7F15" w:rsidRPr="007459E4">
        <w:rPr>
          <w:rFonts w:ascii="Arial" w:hAnsi="Arial" w:cs="Arial"/>
          <w:sz w:val="22"/>
          <w:szCs w:val="22"/>
        </w:rPr>
        <w:t>agosto</w:t>
      </w:r>
      <w:r w:rsidRPr="007459E4">
        <w:rPr>
          <w:rFonts w:ascii="Arial" w:hAnsi="Arial" w:cs="Arial"/>
          <w:sz w:val="22"/>
          <w:szCs w:val="22"/>
        </w:rPr>
        <w:t xml:space="preserve"> de </w:t>
      </w:r>
      <w:r w:rsidR="002F7F15" w:rsidRPr="007459E4">
        <w:rPr>
          <w:rFonts w:ascii="Arial" w:hAnsi="Arial" w:cs="Arial"/>
          <w:sz w:val="22"/>
          <w:szCs w:val="22"/>
        </w:rPr>
        <w:t>2022</w:t>
      </w:r>
      <w:r w:rsidR="006215C6" w:rsidRPr="007459E4">
        <w:rPr>
          <w:rFonts w:ascii="Arial" w:hAnsi="Arial" w:cs="Arial"/>
          <w:sz w:val="22"/>
          <w:szCs w:val="22"/>
        </w:rPr>
        <w:t>.</w:t>
      </w:r>
    </w:p>
    <w:p w:rsidR="006215C6" w:rsidRPr="007459E4" w:rsidRDefault="006215C6" w:rsidP="006215C6">
      <w:pPr>
        <w:jc w:val="center"/>
        <w:rPr>
          <w:rFonts w:ascii="Arial" w:hAnsi="Arial" w:cs="Arial"/>
          <w:sz w:val="22"/>
          <w:szCs w:val="22"/>
        </w:rPr>
      </w:pPr>
    </w:p>
    <w:p w:rsidR="002F7F15" w:rsidRPr="007459E4" w:rsidRDefault="002F7F15" w:rsidP="002F7F1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2F7F15" w:rsidRPr="007459E4" w:rsidRDefault="002F7F15" w:rsidP="002F7F1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  <w:r w:rsidRPr="007459E4">
        <w:rPr>
          <w:rFonts w:ascii="Arial" w:hAnsi="Arial" w:cs="Arial"/>
          <w:i/>
          <w:sz w:val="22"/>
          <w:szCs w:val="22"/>
        </w:rPr>
        <w:t xml:space="preserve">Silvânia da Silva Lima </w:t>
      </w:r>
    </w:p>
    <w:p w:rsidR="002F7F15" w:rsidRPr="007459E4" w:rsidRDefault="002F7F15" w:rsidP="002F7F1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  <w:r w:rsidRPr="007459E4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2F7F15" w:rsidRPr="007459E4" w:rsidRDefault="002F7F15" w:rsidP="002F7F1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</w:p>
    <w:p w:rsidR="002F7F15" w:rsidRPr="007459E4" w:rsidRDefault="002F7F15" w:rsidP="002F7F1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</w:p>
    <w:p w:rsidR="002F7F15" w:rsidRPr="007459E4" w:rsidRDefault="002F7F15" w:rsidP="002F7F1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  <w:r w:rsidRPr="007459E4">
        <w:rPr>
          <w:rFonts w:ascii="Arial" w:hAnsi="Arial" w:cs="Arial"/>
          <w:i/>
          <w:sz w:val="22"/>
          <w:szCs w:val="22"/>
        </w:rPr>
        <w:t xml:space="preserve">Natália Magri </w:t>
      </w:r>
      <w:proofErr w:type="spellStart"/>
      <w:r w:rsidRPr="007459E4">
        <w:rPr>
          <w:rFonts w:ascii="Arial" w:hAnsi="Arial" w:cs="Arial"/>
          <w:i/>
          <w:sz w:val="22"/>
          <w:szCs w:val="22"/>
        </w:rPr>
        <w:t>Bertolin</w:t>
      </w:r>
      <w:proofErr w:type="spellEnd"/>
      <w:r w:rsidRPr="007459E4">
        <w:rPr>
          <w:rFonts w:ascii="Arial" w:hAnsi="Arial" w:cs="Arial"/>
          <w:i/>
          <w:sz w:val="22"/>
          <w:szCs w:val="22"/>
        </w:rPr>
        <w:tab/>
      </w:r>
      <w:r w:rsidRPr="007459E4">
        <w:rPr>
          <w:rFonts w:ascii="Arial" w:hAnsi="Arial" w:cs="Arial"/>
          <w:i/>
          <w:sz w:val="22"/>
          <w:szCs w:val="22"/>
        </w:rPr>
        <w:tab/>
      </w:r>
      <w:r w:rsidRPr="007459E4">
        <w:rPr>
          <w:rFonts w:ascii="Arial" w:hAnsi="Arial" w:cs="Arial"/>
          <w:i/>
          <w:sz w:val="22"/>
          <w:szCs w:val="22"/>
        </w:rPr>
        <w:tab/>
      </w:r>
      <w:r w:rsidRPr="007459E4">
        <w:rPr>
          <w:rFonts w:ascii="Arial" w:hAnsi="Arial" w:cs="Arial"/>
          <w:i/>
          <w:sz w:val="22"/>
          <w:szCs w:val="22"/>
        </w:rPr>
        <w:tab/>
      </w:r>
      <w:r w:rsidRPr="007459E4">
        <w:rPr>
          <w:rFonts w:ascii="Arial" w:hAnsi="Arial" w:cs="Arial"/>
          <w:i/>
          <w:sz w:val="22"/>
          <w:szCs w:val="22"/>
        </w:rPr>
        <w:tab/>
        <w:t>Simone Simplício Coelho</w:t>
      </w:r>
    </w:p>
    <w:p w:rsidR="002F7F15" w:rsidRPr="007459E4" w:rsidRDefault="002F7F15" w:rsidP="002F7F1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  <w:r w:rsidRPr="007459E4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7459E4">
        <w:rPr>
          <w:rFonts w:ascii="Arial" w:hAnsi="Arial" w:cs="Arial"/>
          <w:i/>
          <w:sz w:val="22"/>
          <w:szCs w:val="22"/>
        </w:rPr>
        <w:tab/>
      </w:r>
      <w:r w:rsidRPr="007459E4">
        <w:rPr>
          <w:rFonts w:ascii="Arial" w:hAnsi="Arial" w:cs="Arial"/>
          <w:i/>
          <w:sz w:val="22"/>
          <w:szCs w:val="22"/>
        </w:rPr>
        <w:tab/>
      </w:r>
      <w:r w:rsidRPr="007459E4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2F7F15" w:rsidRPr="007459E4" w:rsidRDefault="002F7F15" w:rsidP="002F7F15">
      <w:pPr>
        <w:pStyle w:val="Default"/>
        <w:jc w:val="right"/>
        <w:rPr>
          <w:rFonts w:ascii="Arial" w:hAnsi="Arial" w:cs="Arial"/>
          <w:color w:val="auto"/>
          <w:sz w:val="22"/>
          <w:szCs w:val="22"/>
          <w:lang w:val="pt-PT"/>
        </w:rPr>
      </w:pPr>
    </w:p>
    <w:p w:rsidR="00A76F8A" w:rsidRPr="007459E4" w:rsidRDefault="00A76F8A" w:rsidP="002F7F15">
      <w:pPr>
        <w:pStyle w:val="Default"/>
        <w:ind w:left="3544"/>
        <w:jc w:val="right"/>
        <w:rPr>
          <w:rFonts w:ascii="Arial" w:hAnsi="Arial" w:cs="Arial"/>
          <w:color w:val="auto"/>
          <w:sz w:val="22"/>
          <w:szCs w:val="22"/>
        </w:rPr>
      </w:pPr>
    </w:p>
    <w:p w:rsidR="002F7F15" w:rsidRPr="007459E4" w:rsidRDefault="002F7F15" w:rsidP="002F7F15">
      <w:pPr>
        <w:pStyle w:val="Default"/>
        <w:ind w:left="3544"/>
        <w:jc w:val="right"/>
        <w:rPr>
          <w:rStyle w:val="Forte"/>
          <w:rFonts w:ascii="Arial" w:hAnsi="Arial" w:cs="Arial"/>
          <w:i/>
          <w:color w:val="FF0000"/>
          <w:sz w:val="22"/>
          <w:szCs w:val="22"/>
        </w:rPr>
      </w:pPr>
      <w:r w:rsidRPr="007459E4">
        <w:rPr>
          <w:rFonts w:ascii="Arial" w:hAnsi="Arial" w:cs="Arial"/>
          <w:color w:val="auto"/>
          <w:sz w:val="22"/>
          <w:szCs w:val="22"/>
        </w:rPr>
        <w:t>O presente edital está conforme o disposto da Lei n.º 8.666/93 e alterações posteriores</w:t>
      </w:r>
      <w:r w:rsidRPr="007459E4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2F7F15" w:rsidRPr="007459E4" w:rsidRDefault="002F7F15" w:rsidP="002F7F15">
      <w:pPr>
        <w:pStyle w:val="Default"/>
        <w:ind w:left="3544"/>
        <w:jc w:val="right"/>
        <w:rPr>
          <w:rFonts w:ascii="Arial" w:hAnsi="Arial" w:cs="Arial"/>
          <w:color w:val="auto"/>
          <w:sz w:val="22"/>
          <w:szCs w:val="22"/>
        </w:rPr>
      </w:pPr>
      <w:r w:rsidRPr="007459E4">
        <w:rPr>
          <w:rFonts w:ascii="Arial" w:hAnsi="Arial" w:cs="Arial"/>
          <w:color w:val="auto"/>
          <w:sz w:val="22"/>
          <w:szCs w:val="22"/>
        </w:rPr>
        <w:t>É o parecer.</w:t>
      </w:r>
    </w:p>
    <w:p w:rsidR="002F7F15" w:rsidRPr="007459E4" w:rsidRDefault="002F7F15" w:rsidP="002F7F15">
      <w:pPr>
        <w:pStyle w:val="Default"/>
        <w:ind w:left="3544"/>
        <w:jc w:val="right"/>
        <w:rPr>
          <w:rFonts w:ascii="Arial" w:hAnsi="Arial" w:cs="Arial"/>
          <w:color w:val="auto"/>
          <w:sz w:val="22"/>
          <w:szCs w:val="22"/>
        </w:rPr>
      </w:pPr>
    </w:p>
    <w:p w:rsidR="002F7F15" w:rsidRPr="007459E4" w:rsidRDefault="002F7F15" w:rsidP="002F7F15">
      <w:pPr>
        <w:pStyle w:val="Default"/>
        <w:ind w:left="3544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7459E4">
        <w:rPr>
          <w:rFonts w:ascii="Arial" w:hAnsi="Arial" w:cs="Arial"/>
          <w:b/>
          <w:color w:val="auto"/>
          <w:sz w:val="22"/>
          <w:szCs w:val="22"/>
        </w:rPr>
        <w:t xml:space="preserve">Karla Maria de Paula </w:t>
      </w:r>
    </w:p>
    <w:p w:rsidR="002F7F15" w:rsidRPr="007459E4" w:rsidRDefault="002F7F15" w:rsidP="002F7F15">
      <w:pPr>
        <w:pStyle w:val="Default"/>
        <w:ind w:left="3544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7459E4">
        <w:rPr>
          <w:rFonts w:ascii="Arial" w:hAnsi="Arial" w:cs="Arial"/>
          <w:b/>
          <w:color w:val="auto"/>
          <w:sz w:val="22"/>
          <w:szCs w:val="22"/>
        </w:rPr>
        <w:t>OAB/MG 219.368</w:t>
      </w:r>
    </w:p>
    <w:p w:rsidR="002F7F15" w:rsidRPr="007459E4" w:rsidRDefault="002F7F15" w:rsidP="002F7F15">
      <w:pPr>
        <w:pStyle w:val="Default"/>
        <w:ind w:left="3544"/>
        <w:jc w:val="right"/>
        <w:rPr>
          <w:rFonts w:ascii="Arial" w:hAnsi="Arial" w:cs="Arial"/>
          <w:color w:val="auto"/>
          <w:sz w:val="22"/>
          <w:szCs w:val="22"/>
        </w:rPr>
      </w:pPr>
      <w:r w:rsidRPr="007459E4">
        <w:rPr>
          <w:rFonts w:ascii="Arial" w:hAnsi="Arial" w:cs="Arial"/>
          <w:b/>
          <w:color w:val="auto"/>
          <w:sz w:val="22"/>
          <w:szCs w:val="22"/>
        </w:rPr>
        <w:t>Procuradora-Geral do Município</w:t>
      </w:r>
    </w:p>
    <w:p w:rsidR="00106CD0" w:rsidRPr="007459E4" w:rsidRDefault="00106CD0">
      <w:p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br w:type="page"/>
      </w:r>
    </w:p>
    <w:p w:rsidR="00106CD0" w:rsidRPr="007459E4" w:rsidRDefault="00106CD0" w:rsidP="00106CD0">
      <w:pPr>
        <w:pStyle w:val="Estilo1"/>
        <w:spacing w:before="0" w:after="0"/>
      </w:pPr>
      <w:bookmarkStart w:id="1" w:name="_Toc97816746"/>
      <w:r w:rsidRPr="007459E4">
        <w:lastRenderedPageBreak/>
        <w:t>ANEXO I – MINUTA DE CONTRATO</w:t>
      </w:r>
      <w:bookmarkEnd w:id="1"/>
    </w:p>
    <w:p w:rsidR="007459E4" w:rsidRPr="007459E4" w:rsidRDefault="007459E4" w:rsidP="007459E4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</w:p>
    <w:p w:rsidR="007459E4" w:rsidRPr="007459E4" w:rsidRDefault="007459E4" w:rsidP="007459E4">
      <w:pPr>
        <w:rPr>
          <w:rFonts w:ascii="Arial" w:hAnsi="Arial" w:cs="Arial"/>
          <w:sz w:val="22"/>
          <w:szCs w:val="22"/>
        </w:rPr>
      </w:pPr>
    </w:p>
    <w:p w:rsidR="007459E4" w:rsidRPr="007459E4" w:rsidRDefault="007459E4" w:rsidP="007459E4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459E4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 A ________</w:t>
      </w:r>
      <w:r w:rsidRPr="007459E4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PARA CHAMAMENTO PÚBLICO SIMPLIFICADO PARA CONTRATAÇÃO TEMPORÁRIA PARA ATIVIDADES DE SERVIÇOS GERAIS DE LIMPEZA E CONSERVAÇÃO DE BANHEIROS PÚBLICOS NA XXX EXPOSIÇÃO AGROPECUÁRIA E TORNEIO LEITEIRO DO MUNICÍPIO, NA FORMA ABAIXO: </w:t>
      </w:r>
    </w:p>
    <w:p w:rsidR="007459E4" w:rsidRPr="007459E4" w:rsidRDefault="007459E4" w:rsidP="007459E4">
      <w:pPr>
        <w:ind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459E4" w:rsidRPr="007459E4" w:rsidRDefault="007459E4" w:rsidP="007459E4">
      <w:pPr>
        <w:jc w:val="center"/>
        <w:rPr>
          <w:rStyle w:val="fontstyle21"/>
          <w:rFonts w:ascii="Arial" w:hAnsi="Arial" w:cs="Arial"/>
          <w:b/>
        </w:rPr>
      </w:pPr>
      <w:r w:rsidRPr="007459E4">
        <w:rPr>
          <w:rStyle w:val="fontstyle21"/>
          <w:rFonts w:ascii="Arial" w:hAnsi="Arial" w:cs="Arial"/>
          <w:b/>
        </w:rPr>
        <w:t>CONTRATO N.º 0___/2022</w:t>
      </w:r>
    </w:p>
    <w:p w:rsidR="007459E4" w:rsidRPr="007459E4" w:rsidRDefault="007459E4" w:rsidP="007459E4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</w:rPr>
        <w:t xml:space="preserve">Contrato que entre si fazem o </w:t>
      </w:r>
      <w:r w:rsidRPr="007459E4">
        <w:rPr>
          <w:rFonts w:ascii="Arial" w:hAnsi="Arial" w:cs="Arial"/>
          <w:b/>
          <w:sz w:val="22"/>
          <w:szCs w:val="22"/>
        </w:rPr>
        <w:t>MUNICÍPIO DE DESTERRO DO MELO</w:t>
      </w:r>
      <w:r w:rsidRPr="007459E4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7459E4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7459E4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7459E4">
        <w:rPr>
          <w:rFonts w:ascii="Arial" w:hAnsi="Arial" w:cs="Arial"/>
          <w:sz w:val="22"/>
          <w:szCs w:val="22"/>
        </w:rPr>
        <w:t>, casada, portadora do CPF – 090.468.376-10 e identidade MG-15.539.872 e</w:t>
      </w:r>
      <w:proofErr w:type="gramStart"/>
      <w:r w:rsidRPr="007459E4"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___________</w:t>
      </w:r>
      <w:r w:rsidRPr="007459E4">
        <w:rPr>
          <w:rFonts w:ascii="Arial" w:hAnsi="Arial" w:cs="Arial"/>
          <w:sz w:val="22"/>
          <w:szCs w:val="22"/>
        </w:rPr>
        <w:t xml:space="preserve">, de conformidade com a Licitação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modalidade </w:t>
      </w:r>
      <w:r>
        <w:rPr>
          <w:rFonts w:ascii="Arial" w:hAnsi="Arial" w:cs="Arial"/>
          <w:b/>
          <w:sz w:val="22"/>
          <w:szCs w:val="22"/>
          <w:lang w:val="pt-PT"/>
        </w:rPr>
        <w:t>Credenciamento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>___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 xml:space="preserve">/2022,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>
        <w:rPr>
          <w:rFonts w:ascii="Arial" w:hAnsi="Arial" w:cs="Arial"/>
          <w:b/>
          <w:bCs/>
          <w:sz w:val="22"/>
          <w:szCs w:val="22"/>
          <w:lang w:val="pt-PT"/>
        </w:rPr>
        <w:t>___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459E4" w:rsidRPr="007459E4" w:rsidRDefault="007459E4" w:rsidP="009F7D6E">
      <w:pPr>
        <w:pStyle w:val="Corpodetexto"/>
        <w:overflowPunct w:val="0"/>
        <w:spacing w:after="0"/>
        <w:rPr>
          <w:rFonts w:ascii="Arial" w:hAnsi="Arial" w:cs="Arial"/>
          <w:b/>
          <w:bCs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7459E4" w:rsidRPr="007459E4" w:rsidRDefault="007459E4" w:rsidP="009F7D6E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CHAMAMENTO PÚBLICO SIMPLIFICADO PARA CONTRATAÇÃO TEMPORÁRIA PARA ATIVIDADES DE SERVIÇOS GERAIS DE LIMPEZA E CONSERVAÇÃO DE BANHEIROS PÚBLICOS NA XXX EXPOSIÇÃO AGROPECUÁRIA </w:t>
      </w:r>
      <w:r>
        <w:rPr>
          <w:rFonts w:ascii="Arial" w:hAnsi="Arial" w:cs="Arial"/>
          <w:b/>
          <w:bCs/>
          <w:i/>
          <w:sz w:val="22"/>
          <w:szCs w:val="22"/>
        </w:rPr>
        <w:t>E TORNEIO LEITEIRO DO MUNICÍPIO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459E4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7459E4" w:rsidRPr="007459E4" w:rsidRDefault="007459E4" w:rsidP="009F7D6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459E4" w:rsidRPr="007459E4" w:rsidRDefault="007459E4" w:rsidP="009F7D6E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O valor gloval do presente contrato é de </w:t>
      </w:r>
      <w:r w:rsidRPr="007459E4">
        <w:rPr>
          <w:rFonts w:ascii="Arial" w:hAnsi="Arial" w:cs="Arial"/>
          <w:b/>
          <w:sz w:val="22"/>
          <w:szCs w:val="22"/>
          <w:lang w:val="pt-PT"/>
        </w:rPr>
        <w:t>R$</w:t>
      </w:r>
      <w:r>
        <w:rPr>
          <w:rFonts w:ascii="Arial" w:hAnsi="Arial" w:cs="Arial"/>
          <w:b/>
          <w:sz w:val="22"/>
          <w:szCs w:val="22"/>
          <w:lang w:val="pt-PT"/>
        </w:rPr>
        <w:t>__</w:t>
      </w:r>
      <w:proofErr w:type="gramStart"/>
      <w:r w:rsidRPr="007459E4">
        <w:rPr>
          <w:rFonts w:ascii="Arial" w:hAnsi="Arial" w:cs="Arial"/>
          <w:b/>
          <w:sz w:val="22"/>
          <w:szCs w:val="22"/>
          <w:lang w:val="pt-PT"/>
        </w:rPr>
        <w:t>(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________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) no qual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7459E4" w:rsidRPr="007459E4" w:rsidRDefault="007459E4" w:rsidP="009F7D6E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="00F85364">
        <w:rPr>
          <w:rFonts w:ascii="Arial" w:hAnsi="Arial" w:cs="Arial"/>
          <w:b/>
          <w:sz w:val="22"/>
          <w:szCs w:val="22"/>
          <w:lang w:val="pt-PT"/>
        </w:rPr>
        <w:t>Credenciamento</w:t>
      </w:r>
      <w:r w:rsidR="00F85364"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F85364"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 xml:space="preserve">___/2022, 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="00F85364"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>___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7459E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459E4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7459E4">
        <w:rPr>
          <w:rFonts w:ascii="Arial" w:hAnsi="Arial" w:cs="Arial"/>
          <w:sz w:val="22"/>
          <w:szCs w:val="22"/>
          <w:lang w:val="pt-PT"/>
        </w:rPr>
        <w:t>deste instrumento.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>I</w:t>
      </w:r>
      <w:r w:rsidRPr="007459E4">
        <w:rPr>
          <w:rFonts w:ascii="Arial" w:hAnsi="Arial" w:cs="Arial"/>
          <w:bCs/>
          <w:sz w:val="22"/>
          <w:szCs w:val="22"/>
          <w:lang w:val="pt-PT"/>
        </w:rPr>
        <w:tab/>
      </w:r>
      <w:r w:rsidRPr="007459E4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>)</w:t>
      </w:r>
      <w:r w:rsidRPr="007459E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>- Em caso de irregularidade não sanada pela CONTRATADA, o responsável pelo recebimento reduzirá a termo os fatos ocorridos e encaminhará à CONTRATANTE para aplicação de penalidades.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lastRenderedPageBreak/>
        <w:t>O pagamento será efetuado de acordo com o aceite da nota fiscal, reservando a Administração o prazo de até 30 (dias) após a entrega da Nota Fiscal para empenho e efetivação do pagamento.</w:t>
      </w:r>
    </w:p>
    <w:p w:rsidR="007459E4" w:rsidRPr="007459E4" w:rsidRDefault="007459E4" w:rsidP="009F7D6E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459E4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7459E4" w:rsidRPr="007459E4" w:rsidRDefault="007459E4" w:rsidP="009F7D6E">
      <w:pPr>
        <w:pStyle w:val="Recuodecorpodetexto3"/>
        <w:tabs>
          <w:tab w:val="left" w:pos="7513"/>
        </w:tabs>
        <w:spacing w:after="0"/>
        <w:ind w:left="0" w:right="-1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7459E4" w:rsidRPr="007459E4" w:rsidRDefault="007459E4" w:rsidP="009F7D6E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7459E4">
        <w:rPr>
          <w:rFonts w:ascii="Arial" w:hAnsi="Arial" w:cs="Arial"/>
          <w:b/>
          <w:sz w:val="22"/>
          <w:szCs w:val="22"/>
        </w:rPr>
        <w:t>DO EQUILIBRIO CONTRATUAL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 xml:space="preserve">No contrato poderá haver </w:t>
      </w:r>
      <w:r w:rsidRPr="007459E4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7459E4">
        <w:rPr>
          <w:rFonts w:ascii="Arial" w:hAnsi="Arial" w:cs="Arial"/>
          <w:sz w:val="22"/>
          <w:szCs w:val="22"/>
        </w:rPr>
        <w:t>: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3E1439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7459E4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3470"/>
        <w:gridCol w:w="766"/>
        <w:gridCol w:w="1427"/>
        <w:gridCol w:w="4527"/>
      </w:tblGrid>
      <w:tr w:rsidR="00972252" w:rsidRPr="00B1228D" w:rsidTr="003D57C8">
        <w:tc>
          <w:tcPr>
            <w:tcW w:w="3470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27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527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972252" w:rsidRPr="00B1228D" w:rsidTr="003D57C8">
        <w:trPr>
          <w:trHeight w:val="521"/>
        </w:trPr>
        <w:tc>
          <w:tcPr>
            <w:tcW w:w="3470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04.01.13.392.0008.2035.3.3.90.36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766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27" w:type="dxa"/>
            <w:vAlign w:val="center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527" w:type="dxa"/>
          </w:tcPr>
          <w:p w:rsidR="00972252" w:rsidRPr="00B1228D" w:rsidRDefault="00972252" w:rsidP="003D5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972252" w:rsidRPr="00B1228D" w:rsidRDefault="00972252" w:rsidP="003D5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Outros Serv.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Terceiros – Pessoa Jurídica</w:t>
            </w:r>
            <w:proofErr w:type="gramEnd"/>
          </w:p>
        </w:tc>
      </w:tr>
    </w:tbl>
    <w:p w:rsidR="00972252" w:rsidRDefault="00972252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7459E4" w:rsidRPr="007459E4" w:rsidRDefault="007459E4" w:rsidP="009F7D6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459E4">
        <w:rPr>
          <w:rFonts w:ascii="Arial" w:hAnsi="Arial" w:cs="Arial"/>
          <w:color w:val="000000"/>
          <w:sz w:val="22"/>
          <w:szCs w:val="22"/>
          <w:lang w:val="pt-PT"/>
        </w:rPr>
        <w:t xml:space="preserve">a) Os serviços deverão ser prestados de acordo com os orçamentos e apurações previstas </w:t>
      </w:r>
      <w:proofErr w:type="gramStart"/>
      <w:r w:rsidRPr="007459E4">
        <w:rPr>
          <w:rFonts w:ascii="Arial" w:hAnsi="Arial" w:cs="Arial"/>
          <w:color w:val="000000"/>
          <w:sz w:val="22"/>
          <w:szCs w:val="22"/>
          <w:lang w:val="pt-PT"/>
        </w:rPr>
        <w:t xml:space="preserve">na </w:t>
      </w:r>
      <w:r w:rsidR="004C667C">
        <w:rPr>
          <w:rFonts w:ascii="Arial" w:hAnsi="Arial" w:cs="Arial"/>
          <w:b/>
          <w:sz w:val="22"/>
          <w:szCs w:val="22"/>
          <w:lang w:val="pt-PT"/>
        </w:rPr>
        <w:t>Credenciamento</w:t>
      </w:r>
      <w:r w:rsidR="004C667C"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4C667C" w:rsidRPr="007459E4">
        <w:rPr>
          <w:rFonts w:ascii="Arial" w:hAnsi="Arial" w:cs="Arial"/>
          <w:sz w:val="22"/>
          <w:szCs w:val="22"/>
          <w:vertAlign w:val="superscript"/>
          <w:lang w:val="pt-PT"/>
        </w:rPr>
        <w:t>0</w:t>
      </w:r>
      <w:proofErr w:type="gramEnd"/>
      <w:r w:rsidR="004C667C"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 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4C667C">
        <w:rPr>
          <w:rFonts w:ascii="Arial" w:hAnsi="Arial" w:cs="Arial"/>
          <w:b/>
          <w:bCs/>
          <w:sz w:val="22"/>
          <w:szCs w:val="22"/>
          <w:lang w:val="pt-PT"/>
        </w:rPr>
        <w:t xml:space="preserve">___/2022, 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="004C667C"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4C667C">
        <w:rPr>
          <w:rFonts w:ascii="Arial" w:hAnsi="Arial" w:cs="Arial"/>
          <w:b/>
          <w:bCs/>
          <w:sz w:val="22"/>
          <w:szCs w:val="22"/>
          <w:lang w:val="pt-PT"/>
        </w:rPr>
        <w:t>___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7459E4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7459E4" w:rsidRPr="007459E4" w:rsidRDefault="007459E4" w:rsidP="009F7D6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459E4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7459E4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g) Responsabilizar-se por todos os onus dos serviços, inclusive dsiponibilização de aparelhos e programas de software para digitalização e disponibilização de documentos.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II</w:t>
      </w:r>
      <w:r w:rsidRPr="007459E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>)</w:t>
      </w:r>
      <w:r w:rsidRPr="007459E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>)</w:t>
      </w:r>
      <w:r w:rsidRPr="007459E4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CLAUSULA SÉTIMA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459E4" w:rsidRPr="007459E4" w:rsidRDefault="007459E4" w:rsidP="009F7D6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459E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459E4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7459E4" w:rsidRPr="007459E4" w:rsidRDefault="007459E4" w:rsidP="009F7D6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§</w:t>
      </w:r>
      <w:r w:rsidRPr="007459E4">
        <w:rPr>
          <w:rFonts w:ascii="Arial" w:hAnsi="Arial" w:cs="Arial"/>
          <w:bCs/>
          <w:sz w:val="22"/>
          <w:szCs w:val="22"/>
          <w:lang w:val="pt-PT"/>
        </w:rPr>
        <w:t>1</w:t>
      </w:r>
      <w:r w:rsidRPr="007459E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7459E4" w:rsidRPr="007459E4" w:rsidRDefault="007459E4" w:rsidP="009F7D6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>2</w:t>
      </w:r>
      <w:r w:rsidRPr="007459E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459E4" w:rsidRPr="007459E4" w:rsidRDefault="007459E4" w:rsidP="009F7D6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459E4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459E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459E4" w:rsidRPr="007459E4" w:rsidRDefault="007459E4" w:rsidP="009F7D6E">
      <w:pPr>
        <w:pStyle w:val="Corpodetexto"/>
        <w:spacing w:after="0"/>
        <w:ind w:right="-1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>1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459E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7459E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7459E4" w:rsidRPr="007459E4" w:rsidRDefault="007459E4" w:rsidP="009F7D6E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i/>
          <w:sz w:val="22"/>
          <w:szCs w:val="22"/>
          <w:lang w:val="pt-PT"/>
        </w:rPr>
        <w:t>O</w:t>
      </w:r>
      <w:r w:rsidRPr="007459E4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7459E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7459E4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459E4">
        <w:rPr>
          <w:rFonts w:ascii="Arial" w:hAnsi="Arial" w:cs="Arial"/>
          <w:sz w:val="22"/>
          <w:szCs w:val="22"/>
          <w:lang w:val="pt-PT"/>
        </w:rPr>
        <w:t>Federal  8.666/93.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459E4">
        <w:rPr>
          <w:rFonts w:ascii="Arial" w:hAnsi="Arial" w:cs="Arial"/>
          <w:sz w:val="22"/>
          <w:szCs w:val="22"/>
        </w:rPr>
        <w:t>2018 “Lei</w:t>
      </w:r>
      <w:proofErr w:type="gramEnd"/>
      <w:r w:rsidRPr="007459E4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459E4" w:rsidRPr="007459E4" w:rsidRDefault="007459E4" w:rsidP="009F7D6E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Desterro do Melo, ___ de agosto de 2022.</w:t>
      </w:r>
    </w:p>
    <w:p w:rsidR="007459E4" w:rsidRPr="007459E4" w:rsidRDefault="007459E4" w:rsidP="009F7D6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282"/>
        <w:gridCol w:w="279"/>
        <w:gridCol w:w="4560"/>
        <w:gridCol w:w="184"/>
      </w:tblGrid>
      <w:tr w:rsidR="007459E4" w:rsidRPr="007459E4" w:rsidTr="009F7D6E">
        <w:tc>
          <w:tcPr>
            <w:tcW w:w="5110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_______________________________________</w:t>
            </w:r>
          </w:p>
        </w:tc>
        <w:tc>
          <w:tcPr>
            <w:tcW w:w="279" w:type="dxa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7459E4" w:rsidRPr="007459E4" w:rsidTr="009F7D6E">
        <w:tc>
          <w:tcPr>
            <w:tcW w:w="5110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</w:t>
            </w:r>
            <w:r w:rsidR="00A86CE6" w:rsidRPr="00745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GARCIA </w:t>
            </w:r>
            <w:r w:rsidRPr="007459E4">
              <w:rPr>
                <w:rFonts w:ascii="Arial" w:hAnsi="Arial" w:cs="Arial"/>
                <w:b/>
                <w:bCs/>
                <w:sz w:val="22"/>
                <w:szCs w:val="22"/>
              </w:rPr>
              <w:t>LOPES DA SILVA TAFURI</w:t>
            </w:r>
          </w:p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459E4" w:rsidRPr="007459E4" w:rsidTr="009F7D6E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459E4" w:rsidRPr="007459E4" w:rsidTr="009F7D6E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106CD0" w:rsidRPr="007459E4" w:rsidRDefault="00106CD0" w:rsidP="009F7D6E">
      <w:pPr>
        <w:jc w:val="both"/>
        <w:rPr>
          <w:rFonts w:ascii="Arial" w:hAnsi="Arial" w:cs="Arial"/>
          <w:sz w:val="22"/>
          <w:szCs w:val="22"/>
        </w:rPr>
      </w:pPr>
    </w:p>
    <w:sectPr w:rsidR="00106CD0" w:rsidRPr="007459E4" w:rsidSect="00F8536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64" w:rsidRDefault="00F85364">
      <w:r>
        <w:separator/>
      </w:r>
    </w:p>
  </w:endnote>
  <w:endnote w:type="continuationSeparator" w:id="0">
    <w:p w:rsidR="00F85364" w:rsidRDefault="00F8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64" w:rsidRDefault="00F85364" w:rsidP="00F853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5364" w:rsidRDefault="00F85364" w:rsidP="00F8536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64" w:rsidRDefault="00F85364" w:rsidP="00F8536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64" w:rsidRDefault="00F85364">
      <w:r>
        <w:separator/>
      </w:r>
    </w:p>
  </w:footnote>
  <w:footnote w:type="continuationSeparator" w:id="0">
    <w:p w:rsidR="00F85364" w:rsidRDefault="00F8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64" w:rsidRDefault="00F8536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36DFE">
      <w:rPr>
        <w:noProof/>
      </w:rPr>
      <w:t xml:space="preserve">11:37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7" w:type="dxa"/>
      <w:jc w:val="center"/>
      <w:tblInd w:w="-2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70"/>
      <w:gridCol w:w="5707"/>
    </w:tblGrid>
    <w:tr w:rsidR="00F85364" w:rsidRPr="005C1A8D" w:rsidTr="005977DC">
      <w:trPr>
        <w:trHeight w:val="246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B24B41" w:rsidRDefault="005977DC" w:rsidP="00F85364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BA8B19" wp14:editId="4F7721BC">
                <wp:simplePos x="0" y="0"/>
                <wp:positionH relativeFrom="column">
                  <wp:posOffset>-29581</wp:posOffset>
                </wp:positionH>
                <wp:positionV relativeFrom="paragraph">
                  <wp:posOffset>20955</wp:posOffset>
                </wp:positionV>
                <wp:extent cx="996950" cy="923925"/>
                <wp:effectExtent l="0" t="0" r="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85364" w:rsidRPr="00B24B41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F85364" w:rsidRPr="005C1A8D" w:rsidTr="005977DC">
      <w:trPr>
        <w:trHeight w:val="185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FB005B" w:rsidRDefault="00F85364" w:rsidP="00F8536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FB005B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F85364" w:rsidRPr="005C1A8D" w:rsidTr="005977DC">
      <w:trPr>
        <w:trHeight w:val="413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402EE5" w:rsidRDefault="00F85364" w:rsidP="00236DF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 w:rsidRPr="00402EE5">
            <w:rPr>
              <w:rFonts w:eastAsia="Times New Roman"/>
              <w:sz w:val="16"/>
              <w:szCs w:val="16"/>
            </w:rPr>
            <w:t xml:space="preserve">PROCESSO DE LICITAÇÃO Nº </w:t>
          </w:r>
          <w:r w:rsidR="00402EE5" w:rsidRPr="00402EE5">
            <w:rPr>
              <w:rFonts w:eastAsia="Times New Roman"/>
              <w:sz w:val="16"/>
              <w:szCs w:val="16"/>
            </w:rPr>
            <w:t>06</w:t>
          </w:r>
          <w:r w:rsidR="00236DFE">
            <w:rPr>
              <w:rFonts w:eastAsia="Times New Roman"/>
              <w:sz w:val="16"/>
              <w:szCs w:val="16"/>
            </w:rPr>
            <w:t>4</w:t>
          </w:r>
          <w:r w:rsidRPr="00402EE5">
            <w:rPr>
              <w:rFonts w:eastAsia="Times New Roman"/>
              <w:sz w:val="16"/>
              <w:szCs w:val="16"/>
            </w:rPr>
            <w:t>/2022</w:t>
          </w:r>
        </w:p>
      </w:tc>
    </w:tr>
    <w:tr w:rsidR="00F85364" w:rsidRPr="00D97B08" w:rsidTr="005977DC">
      <w:trPr>
        <w:trHeight w:val="546"/>
        <w:jc w:val="center"/>
      </w:trPr>
      <w:tc>
        <w:tcPr>
          <w:tcW w:w="5070" w:type="dxa"/>
          <w:shd w:val="clear" w:color="auto" w:fill="FFFFFF"/>
        </w:tcPr>
        <w:p w:rsidR="00F85364" w:rsidRPr="00402EE5" w:rsidRDefault="00F85364" w:rsidP="00402EE5">
          <w:pPr>
            <w:pStyle w:val="Ttulo1"/>
            <w:jc w:val="right"/>
            <w:rPr>
              <w:rFonts w:eastAsia="Times New Roman" w:cs="Arial"/>
              <w:bCs/>
              <w:sz w:val="18"/>
              <w:szCs w:val="18"/>
              <w:lang w:val="pt-PT"/>
            </w:rPr>
          </w:pPr>
          <w:bookmarkStart w:id="2" w:name="_Hlk92722285"/>
          <w:r w:rsidRPr="00402EE5">
            <w:rPr>
              <w:rFonts w:cs="Arial"/>
              <w:bCs/>
              <w:sz w:val="16"/>
              <w:szCs w:val="14"/>
              <w:lang w:val="pt-PT"/>
            </w:rPr>
            <w:t xml:space="preserve">CREDENCIAMENTO Nº </w:t>
          </w:r>
          <w:r w:rsidR="00402EE5" w:rsidRPr="00402EE5">
            <w:rPr>
              <w:rFonts w:cs="Arial"/>
              <w:bCs/>
              <w:sz w:val="16"/>
              <w:szCs w:val="14"/>
              <w:lang w:val="pt-PT"/>
            </w:rPr>
            <w:t>002</w:t>
          </w:r>
          <w:r w:rsidRPr="00402EE5">
            <w:rPr>
              <w:rFonts w:cs="Arial"/>
              <w:bCs/>
              <w:sz w:val="16"/>
              <w:szCs w:val="14"/>
              <w:lang w:val="pt-PT"/>
            </w:rPr>
            <w:t>/2022</w:t>
          </w:r>
        </w:p>
      </w:tc>
      <w:tc>
        <w:tcPr>
          <w:tcW w:w="5707" w:type="dxa"/>
          <w:shd w:val="clear" w:color="auto" w:fill="FFFFFF"/>
        </w:tcPr>
        <w:p w:rsidR="00F85364" w:rsidRPr="00402EE5" w:rsidRDefault="00F85364" w:rsidP="00F85364">
          <w:pPr>
            <w:jc w:val="both"/>
            <w:rPr>
              <w:b/>
              <w:sz w:val="16"/>
              <w:szCs w:val="16"/>
              <w:lang w:val="pt-PT"/>
            </w:rPr>
          </w:pPr>
          <w:r w:rsidRPr="00402EE5">
            <w:rPr>
              <w:b/>
              <w:sz w:val="16"/>
              <w:szCs w:val="16"/>
              <w:lang w:val="pt-PT"/>
            </w:rPr>
            <w:t>CHAMAMENTO PÚBLICO SIMPLIFICADO PARA CONTRATAÇÃO TEMPORÁRIA PARA ATIVIDADES DE SERVIÇOS GERAIS DE LIMPEZA E CONSERVAÇÃO DE BANHEIROS PÚBLICOS NA XXX EXPOSIÇÃO AGROPECUÁRIA E TORNEIO LEITEIRO DO MUNICÍPIO.</w:t>
          </w:r>
        </w:p>
      </w:tc>
    </w:tr>
    <w:bookmarkEnd w:id="2"/>
  </w:tbl>
  <w:p w:rsidR="00F85364" w:rsidRPr="00052CC5" w:rsidRDefault="00F85364" w:rsidP="00F85364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C6"/>
    <w:rsid w:val="000F3C5F"/>
    <w:rsid w:val="00100D4F"/>
    <w:rsid w:val="00106CD0"/>
    <w:rsid w:val="0015468D"/>
    <w:rsid w:val="00167796"/>
    <w:rsid w:val="001D392C"/>
    <w:rsid w:val="00236DFE"/>
    <w:rsid w:val="00294879"/>
    <w:rsid w:val="002F4157"/>
    <w:rsid w:val="002F7F15"/>
    <w:rsid w:val="003E1439"/>
    <w:rsid w:val="00402EE5"/>
    <w:rsid w:val="00477FA4"/>
    <w:rsid w:val="004C58A8"/>
    <w:rsid w:val="004C667C"/>
    <w:rsid w:val="00536C9F"/>
    <w:rsid w:val="00540A7A"/>
    <w:rsid w:val="005641E0"/>
    <w:rsid w:val="005977DC"/>
    <w:rsid w:val="005D0A20"/>
    <w:rsid w:val="005D5D08"/>
    <w:rsid w:val="005F068C"/>
    <w:rsid w:val="006215C6"/>
    <w:rsid w:val="006656FB"/>
    <w:rsid w:val="007321AA"/>
    <w:rsid w:val="007423EE"/>
    <w:rsid w:val="007459E4"/>
    <w:rsid w:val="007D6061"/>
    <w:rsid w:val="00831FD1"/>
    <w:rsid w:val="00890B2A"/>
    <w:rsid w:val="008A1832"/>
    <w:rsid w:val="008D3278"/>
    <w:rsid w:val="008D46DC"/>
    <w:rsid w:val="008D4BB8"/>
    <w:rsid w:val="00937A42"/>
    <w:rsid w:val="00972252"/>
    <w:rsid w:val="009F7D6E"/>
    <w:rsid w:val="00A274FE"/>
    <w:rsid w:val="00A73B9A"/>
    <w:rsid w:val="00A76F8A"/>
    <w:rsid w:val="00A86CE6"/>
    <w:rsid w:val="00AA0526"/>
    <w:rsid w:val="00AB2FED"/>
    <w:rsid w:val="00B8612C"/>
    <w:rsid w:val="00BF4432"/>
    <w:rsid w:val="00C20BDF"/>
    <w:rsid w:val="00C319CE"/>
    <w:rsid w:val="00C9024B"/>
    <w:rsid w:val="00CB4567"/>
    <w:rsid w:val="00D122AC"/>
    <w:rsid w:val="00D41877"/>
    <w:rsid w:val="00D85CCE"/>
    <w:rsid w:val="00EA798F"/>
    <w:rsid w:val="00F56B2B"/>
    <w:rsid w:val="00F85364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C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5C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6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5C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15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215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15C6"/>
  </w:style>
  <w:style w:type="character" w:styleId="Hyperlink">
    <w:name w:val="Hyperlink"/>
    <w:basedOn w:val="Fontepargpadro"/>
    <w:rsid w:val="006215C6"/>
    <w:rPr>
      <w:color w:val="0000FF"/>
      <w:u w:val="single"/>
    </w:rPr>
  </w:style>
  <w:style w:type="paragraph" w:styleId="PargrafodaLista">
    <w:name w:val="List Paragraph"/>
    <w:basedOn w:val="Normal"/>
    <w:qFormat/>
    <w:rsid w:val="006215C6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CB456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CB4567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CB4567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2F7F15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2F7F15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06C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6CD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6CD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6CD0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next w:val="Ttulo2"/>
    <w:link w:val="Estilo1Char"/>
    <w:qFormat/>
    <w:rsid w:val="00106CD0"/>
    <w:pPr>
      <w:shd w:val="clear" w:color="auto" w:fill="A6A6A6"/>
      <w:spacing w:before="120" w:after="120"/>
      <w:ind w:right="-198"/>
      <w:jc w:val="center"/>
      <w:outlineLvl w:val="0"/>
    </w:pPr>
    <w:rPr>
      <w:rFonts w:ascii="Arial" w:hAnsi="Arial" w:cs="Arial"/>
      <w:b/>
      <w:i/>
      <w:sz w:val="22"/>
      <w:szCs w:val="22"/>
    </w:rPr>
  </w:style>
  <w:style w:type="character" w:customStyle="1" w:styleId="Estilo1Char">
    <w:name w:val="Estilo1 Char"/>
    <w:basedOn w:val="Fontepargpadro"/>
    <w:link w:val="Estilo1"/>
    <w:rsid w:val="00106CD0"/>
    <w:rPr>
      <w:rFonts w:ascii="Arial" w:eastAsia="Batang" w:hAnsi="Arial" w:cs="Arial"/>
      <w:b/>
      <w:i/>
      <w:shd w:val="clear" w:color="auto" w:fill="A6A6A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6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59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59E4"/>
    <w:rPr>
      <w:rFonts w:ascii="Times New Roman" w:eastAsia="Batang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4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7459E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C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5C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6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5C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15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215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15C6"/>
  </w:style>
  <w:style w:type="character" w:styleId="Hyperlink">
    <w:name w:val="Hyperlink"/>
    <w:basedOn w:val="Fontepargpadro"/>
    <w:rsid w:val="006215C6"/>
    <w:rPr>
      <w:color w:val="0000FF"/>
      <w:u w:val="single"/>
    </w:rPr>
  </w:style>
  <w:style w:type="paragraph" w:styleId="PargrafodaLista">
    <w:name w:val="List Paragraph"/>
    <w:basedOn w:val="Normal"/>
    <w:qFormat/>
    <w:rsid w:val="006215C6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CB456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CB4567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CB4567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2F7F15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2F7F15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06C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6CD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6CD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6CD0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next w:val="Ttulo2"/>
    <w:link w:val="Estilo1Char"/>
    <w:qFormat/>
    <w:rsid w:val="00106CD0"/>
    <w:pPr>
      <w:shd w:val="clear" w:color="auto" w:fill="A6A6A6"/>
      <w:spacing w:before="120" w:after="120"/>
      <w:ind w:right="-198"/>
      <w:jc w:val="center"/>
      <w:outlineLvl w:val="0"/>
    </w:pPr>
    <w:rPr>
      <w:rFonts w:ascii="Arial" w:hAnsi="Arial" w:cs="Arial"/>
      <w:b/>
      <w:i/>
      <w:sz w:val="22"/>
      <w:szCs w:val="22"/>
    </w:rPr>
  </w:style>
  <w:style w:type="character" w:customStyle="1" w:styleId="Estilo1Char">
    <w:name w:val="Estilo1 Char"/>
    <w:basedOn w:val="Fontepargpadro"/>
    <w:link w:val="Estilo1"/>
    <w:rsid w:val="00106CD0"/>
    <w:rPr>
      <w:rFonts w:ascii="Arial" w:eastAsia="Batang" w:hAnsi="Arial" w:cs="Arial"/>
      <w:b/>
      <w:i/>
      <w:shd w:val="clear" w:color="auto" w:fill="A6A6A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6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59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59E4"/>
    <w:rPr>
      <w:rFonts w:ascii="Times New Roman" w:eastAsia="Batang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4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7459E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8197-CB7D-44FB-963C-6251D533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2619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68</cp:revision>
  <dcterms:created xsi:type="dcterms:W3CDTF">2019-07-30T13:49:00Z</dcterms:created>
  <dcterms:modified xsi:type="dcterms:W3CDTF">2022-08-18T14:38:00Z</dcterms:modified>
</cp:coreProperties>
</file>