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35193F" w:rsidRDefault="00274307" w:rsidP="00D5670F">
      <w:pPr>
        <w:pStyle w:val="Default"/>
        <w:ind w:firstLine="851"/>
        <w:jc w:val="center"/>
        <w:rPr>
          <w:b/>
          <w:bCs/>
          <w:sz w:val="21"/>
          <w:szCs w:val="21"/>
        </w:rPr>
      </w:pPr>
      <w:r w:rsidRPr="0035193F">
        <w:rPr>
          <w:b/>
          <w:bCs/>
          <w:sz w:val="21"/>
          <w:szCs w:val="21"/>
        </w:rPr>
        <w:t xml:space="preserve">PARECER DA </w:t>
      </w:r>
      <w:r w:rsidR="001C474A" w:rsidRPr="0035193F">
        <w:rPr>
          <w:b/>
          <w:bCs/>
          <w:sz w:val="21"/>
          <w:szCs w:val="21"/>
        </w:rPr>
        <w:t>COMISSÃO PERMANENTE DE LICITAÇÕES</w:t>
      </w:r>
    </w:p>
    <w:p w:rsidR="001C474A" w:rsidRPr="0035193F" w:rsidRDefault="00BF0646" w:rsidP="00D5670F">
      <w:pPr>
        <w:pStyle w:val="Default"/>
        <w:ind w:firstLine="851"/>
        <w:jc w:val="center"/>
        <w:rPr>
          <w:b/>
          <w:bCs/>
          <w:sz w:val="21"/>
          <w:szCs w:val="21"/>
          <w:u w:val="single"/>
        </w:rPr>
      </w:pPr>
      <w:r w:rsidRPr="0035193F">
        <w:rPr>
          <w:b/>
          <w:bCs/>
          <w:sz w:val="21"/>
          <w:szCs w:val="21"/>
          <w:u w:val="single"/>
        </w:rPr>
        <w:t>JUSTIFICATIVA PELA UTILIZAÇÃO DA MODALIDADE LICITATÓRIA PREGÃO NA FORMA PRESENCIAL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Nº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5F0E9D">
        <w:rPr>
          <w:rFonts w:ascii="Arial" w:hAnsi="Arial" w:cs="Arial"/>
          <w:b/>
          <w:bCs/>
          <w:sz w:val="21"/>
          <w:szCs w:val="21"/>
        </w:rPr>
        <w:t>81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2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576C8C" w:rsidRPr="0035193F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3</w:t>
      </w:r>
      <w:r w:rsidR="005F0E9D">
        <w:rPr>
          <w:rFonts w:ascii="Arial" w:hAnsi="Arial" w:cs="Arial"/>
          <w:b/>
          <w:bCs/>
          <w:sz w:val="21"/>
          <w:szCs w:val="21"/>
        </w:rPr>
        <w:t>8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/2022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5F0E9D" w:rsidRPr="005F0E9D">
        <w:rPr>
          <w:rFonts w:ascii="Arial" w:hAnsi="Arial" w:cs="Arial"/>
          <w:b/>
          <w:bCs/>
          <w:sz w:val="21"/>
          <w:szCs w:val="21"/>
        </w:rPr>
        <w:t>AQUISIÇÃO DE CESTA  NATALINA E BRINQUEDOS PARA O NATAL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EB1CA7" w:rsidRPr="0035193F" w:rsidRDefault="00EB1CA7" w:rsidP="00A83043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color w:val="000000"/>
          <w:sz w:val="21"/>
          <w:szCs w:val="21"/>
        </w:rPr>
        <w:t>EMENTA</w:t>
      </w:r>
      <w:r w:rsidR="00A83043" w:rsidRPr="0035193F">
        <w:rPr>
          <w:rFonts w:ascii="Arial" w:hAnsi="Arial" w:cs="Arial"/>
          <w:b/>
          <w:bCs/>
          <w:color w:val="000000"/>
          <w:sz w:val="21"/>
          <w:szCs w:val="21"/>
        </w:rPr>
        <w:t>: Inviabilidade técnica da realização do pregão eletrônico - Desvantagem para a administração.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8E7173" w:rsidRPr="0035193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Em atendimento à determinação contida no § 4º do art.1º do Decreto nº 10.024/2019</w:t>
      </w:r>
      <w:r w:rsidR="0076458F" w:rsidRPr="0035193F">
        <w:rPr>
          <w:rFonts w:ascii="Arial" w:hAnsi="Arial" w:cs="Arial"/>
          <w:bCs/>
          <w:color w:val="000000"/>
          <w:sz w:val="21"/>
          <w:szCs w:val="21"/>
        </w:rPr>
        <w:t xml:space="preserve"> que admite, excepcionalmente, </w:t>
      </w:r>
      <w:r w:rsidR="008E7173" w:rsidRPr="0035193F">
        <w:rPr>
          <w:rFonts w:ascii="Arial" w:hAnsi="Arial" w:cs="Arial"/>
          <w:bCs/>
          <w:color w:val="000000"/>
          <w:sz w:val="21"/>
          <w:szCs w:val="21"/>
        </w:rPr>
        <w:t xml:space="preserve">mediante prévia justificativa, </w:t>
      </w:r>
      <w:r w:rsidR="0076458F" w:rsidRPr="0035193F">
        <w:rPr>
          <w:rFonts w:ascii="Arial" w:hAnsi="Arial" w:cs="Arial"/>
          <w:bCs/>
          <w:color w:val="000000"/>
          <w:sz w:val="21"/>
          <w:szCs w:val="21"/>
        </w:rPr>
        <w:t>a utilização da forma de pregão presencial, para a aquisição de bens e a contratação de serviços comuns</w:t>
      </w:r>
      <w:r w:rsidR="008E7173" w:rsidRPr="003519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94988" w:rsidRPr="0035193F">
        <w:rPr>
          <w:rFonts w:ascii="Arial" w:hAnsi="Arial" w:cs="Arial"/>
          <w:b/>
          <w:bCs/>
          <w:color w:val="000000"/>
          <w:sz w:val="21"/>
          <w:szCs w:val="21"/>
        </w:rPr>
        <w:t>JUSTIFICAMOS</w:t>
      </w:r>
      <w:r w:rsidR="008E7173" w:rsidRPr="0035193F">
        <w:rPr>
          <w:rFonts w:ascii="Arial" w:hAnsi="Arial" w:cs="Arial"/>
          <w:bCs/>
          <w:color w:val="000000"/>
          <w:sz w:val="21"/>
          <w:szCs w:val="21"/>
        </w:rPr>
        <w:t xml:space="preserve"> a utilização do pregão presencial, de forma excepcional, neste procedimento licitatório pelos motivos a seguir expostos.</w:t>
      </w:r>
    </w:p>
    <w:p w:rsidR="00DC67AD" w:rsidRPr="0035193F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A0192B">
        <w:rPr>
          <w:rFonts w:ascii="Arial" w:hAnsi="Arial" w:cs="Arial"/>
          <w:bCs/>
          <w:color w:val="000000"/>
          <w:sz w:val="21"/>
          <w:szCs w:val="21"/>
        </w:rPr>
        <w:t>ara a realidade deste Município</w:t>
      </w:r>
      <w:r w:rsidRPr="0035193F">
        <w:rPr>
          <w:rFonts w:ascii="Arial" w:hAnsi="Arial" w:cs="Arial"/>
          <w:bCs/>
          <w:color w:val="000000"/>
          <w:sz w:val="21"/>
          <w:szCs w:val="21"/>
        </w:rPr>
        <w:t xml:space="preserve">. </w:t>
      </w:r>
    </w:p>
    <w:p w:rsidR="00BD7B35" w:rsidRPr="0035193F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35193F">
        <w:rPr>
          <w:rFonts w:ascii="Arial" w:hAnsi="Arial" w:cs="Arial"/>
          <w:bCs/>
          <w:color w:val="000000"/>
          <w:sz w:val="21"/>
          <w:szCs w:val="21"/>
        </w:rPr>
        <w:t>uz morosidade no procedimento.</w:t>
      </w:r>
    </w:p>
    <w:p w:rsidR="00751E19" w:rsidRPr="0035193F" w:rsidRDefault="00751E19" w:rsidP="00751E19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Sendo assim, a escolha da modalidade Pregão Presencial é a que melhor se adequa a contratação do objeto do certame, pois a Administração Pública tem o poder discricionário para decidir acerca da escolha da modalidade de licitação pregão presencial em detrimento do pregão eletrônico, de acordo com sua necessidade e conveniência, desde que motivadas.</w:t>
      </w:r>
    </w:p>
    <w:p w:rsidR="00DC67AD" w:rsidRPr="0035193F" w:rsidRDefault="00DC67AD" w:rsidP="00B244FD">
      <w:pPr>
        <w:ind w:firstLine="851"/>
        <w:jc w:val="both"/>
        <w:rPr>
          <w:rFonts w:ascii="Arial" w:hAnsi="Arial" w:cs="Arial"/>
          <w:bCs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 w:rsidR="00B244FD" w:rsidRPr="0035193F">
        <w:rPr>
          <w:rFonts w:ascii="Arial" w:hAnsi="Arial" w:cs="Arial"/>
          <w:sz w:val="21"/>
          <w:szCs w:val="21"/>
        </w:rPr>
        <w:t>de buscada em seara licitatória. E o Pregão Presencial tem se demonstrado um meio fundamental para aquisição de bens e serviços comuns pela Administração Pública de forma mais célere e vantajosa em detrimento às outras formas elencadas na Lei 8.666/93.</w:t>
      </w:r>
    </w:p>
    <w:p w:rsidR="00116171" w:rsidRPr="0035193F" w:rsidRDefault="00DC67AD" w:rsidP="00DC67AD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  <w:r w:rsidR="008E0D11" w:rsidRPr="0035193F">
        <w:rPr>
          <w:rFonts w:ascii="Arial" w:hAnsi="Arial" w:cs="Arial"/>
          <w:sz w:val="21"/>
          <w:szCs w:val="21"/>
        </w:rPr>
        <w:t xml:space="preserve">Desterro do Melo, </w:t>
      </w:r>
      <w:r w:rsidR="0044660E">
        <w:rPr>
          <w:rFonts w:ascii="Arial" w:hAnsi="Arial" w:cs="Arial"/>
          <w:sz w:val="21"/>
          <w:szCs w:val="21"/>
        </w:rPr>
        <w:t>25</w:t>
      </w:r>
      <w:r w:rsidR="00970BFE" w:rsidRPr="0035193F">
        <w:rPr>
          <w:rFonts w:ascii="Arial" w:hAnsi="Arial" w:cs="Arial"/>
          <w:sz w:val="21"/>
          <w:szCs w:val="21"/>
        </w:rPr>
        <w:t xml:space="preserve"> de</w:t>
      </w:r>
      <w:bookmarkStart w:id="0" w:name="_GoBack"/>
      <w:bookmarkEnd w:id="0"/>
      <w:r w:rsidR="00970BFE" w:rsidRPr="0035193F">
        <w:rPr>
          <w:rFonts w:ascii="Arial" w:hAnsi="Arial" w:cs="Arial"/>
          <w:sz w:val="21"/>
          <w:szCs w:val="21"/>
        </w:rPr>
        <w:t xml:space="preserve"> </w:t>
      </w:r>
      <w:r w:rsidR="00B93692" w:rsidRPr="0035193F">
        <w:rPr>
          <w:rFonts w:ascii="Arial" w:hAnsi="Arial" w:cs="Arial"/>
          <w:sz w:val="21"/>
          <w:szCs w:val="21"/>
        </w:rPr>
        <w:t>novembro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2E6168" w:rsidRPr="0035193F">
        <w:rPr>
          <w:rFonts w:ascii="Arial" w:hAnsi="Arial" w:cs="Arial"/>
          <w:sz w:val="21"/>
          <w:szCs w:val="21"/>
        </w:rPr>
        <w:t>2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07"/>
      </w:tblGrid>
      <w:tr w:rsidR="000028E5" w:rsidRPr="0035193F" w:rsidTr="00714880">
        <w:tc>
          <w:tcPr>
            <w:tcW w:w="9935" w:type="dxa"/>
            <w:gridSpan w:val="2"/>
          </w:tcPr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5193F">
              <w:rPr>
                <w:rFonts w:ascii="Arial" w:hAnsi="Arial" w:cs="Arial"/>
                <w:sz w:val="21"/>
                <w:szCs w:val="21"/>
              </w:rPr>
              <w:t>Silvânia da Silva Lima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35193F">
              <w:rPr>
                <w:rFonts w:ascii="Arial" w:hAnsi="Arial" w:cs="Arial"/>
                <w:i/>
                <w:sz w:val="21"/>
                <w:szCs w:val="21"/>
              </w:rPr>
              <w:t>Presidente da Comissão de Licitações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861195" w:rsidRPr="0035193F" w:rsidRDefault="0086119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028E5" w:rsidRPr="0035193F" w:rsidTr="00714880">
        <w:tc>
          <w:tcPr>
            <w:tcW w:w="4928" w:type="dxa"/>
          </w:tcPr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5193F">
              <w:rPr>
                <w:rFonts w:ascii="Arial" w:hAnsi="Arial" w:cs="Arial"/>
                <w:sz w:val="21"/>
                <w:szCs w:val="21"/>
              </w:rPr>
              <w:t>Tatiane Aparecida Amaral da Silva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35193F">
              <w:rPr>
                <w:rFonts w:ascii="Arial" w:hAnsi="Arial" w:cs="Arial"/>
                <w:i/>
                <w:sz w:val="21"/>
                <w:szCs w:val="21"/>
              </w:rPr>
              <w:t>Membro da Comissão de Licitações</w:t>
            </w:r>
          </w:p>
        </w:tc>
        <w:tc>
          <w:tcPr>
            <w:tcW w:w="5007" w:type="dxa"/>
          </w:tcPr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5193F">
              <w:rPr>
                <w:rFonts w:ascii="Arial" w:hAnsi="Arial" w:cs="Arial"/>
                <w:sz w:val="21"/>
                <w:szCs w:val="21"/>
              </w:rPr>
              <w:t>Luciléia Nunes Martins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35193F">
              <w:rPr>
                <w:rFonts w:ascii="Arial" w:hAnsi="Arial" w:cs="Arial"/>
                <w:i/>
                <w:sz w:val="21"/>
                <w:szCs w:val="21"/>
              </w:rPr>
              <w:t>Membro da Comissão de Licitações</w:t>
            </w:r>
          </w:p>
        </w:tc>
      </w:tr>
    </w:tbl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47" w:rsidRDefault="00036C47">
      <w:r>
        <w:separator/>
      </w:r>
    </w:p>
  </w:endnote>
  <w:endnote w:type="continuationSeparator" w:id="0">
    <w:p w:rsidR="00036C47" w:rsidRDefault="0003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6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6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47" w:rsidRDefault="00036C47">
      <w:r>
        <w:separator/>
      </w:r>
    </w:p>
  </w:footnote>
  <w:footnote w:type="continuationSeparator" w:id="0">
    <w:p w:rsidR="00036C47" w:rsidRDefault="0003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7387D"/>
    <w:rsid w:val="00080BD8"/>
    <w:rsid w:val="000962A8"/>
    <w:rsid w:val="000B55BF"/>
    <w:rsid w:val="000C6971"/>
    <w:rsid w:val="000F6F2A"/>
    <w:rsid w:val="001101F3"/>
    <w:rsid w:val="00116171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09FA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5193F"/>
    <w:rsid w:val="003653FC"/>
    <w:rsid w:val="0037316F"/>
    <w:rsid w:val="003B2A2A"/>
    <w:rsid w:val="003C62B5"/>
    <w:rsid w:val="003D2E68"/>
    <w:rsid w:val="003E26F6"/>
    <w:rsid w:val="003E624B"/>
    <w:rsid w:val="0044637A"/>
    <w:rsid w:val="0044660E"/>
    <w:rsid w:val="0045786A"/>
    <w:rsid w:val="00473794"/>
    <w:rsid w:val="004C71AB"/>
    <w:rsid w:val="00501FEA"/>
    <w:rsid w:val="00510C06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5F0E9D"/>
    <w:rsid w:val="006025BB"/>
    <w:rsid w:val="00611940"/>
    <w:rsid w:val="006152AB"/>
    <w:rsid w:val="00677208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553E6"/>
    <w:rsid w:val="00861195"/>
    <w:rsid w:val="0089200C"/>
    <w:rsid w:val="00893854"/>
    <w:rsid w:val="008B3E6C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192B"/>
    <w:rsid w:val="00A023A9"/>
    <w:rsid w:val="00A0608B"/>
    <w:rsid w:val="00A117B7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93692"/>
    <w:rsid w:val="00BA22A5"/>
    <w:rsid w:val="00BA45AE"/>
    <w:rsid w:val="00BA6728"/>
    <w:rsid w:val="00BD7B35"/>
    <w:rsid w:val="00BF0646"/>
    <w:rsid w:val="00C019EA"/>
    <w:rsid w:val="00C55529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8FC26"/>
  <w15:docId w15:val="{8DBBCD61-AF2F-4945-9CE5-BCB2B0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4CD6-297A-4050-86D1-D258B742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164</cp:revision>
  <cp:lastPrinted>2022-08-19T15:38:00Z</cp:lastPrinted>
  <dcterms:created xsi:type="dcterms:W3CDTF">2020-01-13T17:59:00Z</dcterms:created>
  <dcterms:modified xsi:type="dcterms:W3CDTF">2022-11-29T20:23:00Z</dcterms:modified>
</cp:coreProperties>
</file>