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69" w:rsidRPr="00AB2CC7" w:rsidRDefault="00307C69" w:rsidP="00843FA4">
      <w:pPr>
        <w:pStyle w:val="Default"/>
        <w:jc w:val="center"/>
        <w:rPr>
          <w:b/>
          <w:bCs/>
          <w:sz w:val="20"/>
          <w:szCs w:val="20"/>
        </w:rPr>
      </w:pPr>
    </w:p>
    <w:p w:rsidR="00307C69" w:rsidRPr="00AB2CC7" w:rsidRDefault="003B18F3" w:rsidP="00843FA4">
      <w:pPr>
        <w:pStyle w:val="Default"/>
        <w:jc w:val="center"/>
        <w:rPr>
          <w:b/>
          <w:bCs/>
          <w:sz w:val="20"/>
          <w:szCs w:val="20"/>
        </w:rPr>
      </w:pPr>
      <w:r>
        <w:rPr>
          <w:b/>
          <w:bCs/>
          <w:sz w:val="20"/>
          <w:szCs w:val="20"/>
        </w:rPr>
        <w:t xml:space="preserve">RESPOSTA </w:t>
      </w:r>
      <w:r w:rsidR="0085173D">
        <w:rPr>
          <w:b/>
          <w:bCs/>
          <w:sz w:val="20"/>
          <w:szCs w:val="20"/>
        </w:rPr>
        <w:t>A</w:t>
      </w:r>
      <w:r>
        <w:rPr>
          <w:b/>
          <w:bCs/>
          <w:sz w:val="20"/>
          <w:szCs w:val="20"/>
        </w:rPr>
        <w:t xml:space="preserve"> IMPUGNAÇÃO, </w:t>
      </w:r>
      <w:r w:rsidR="00A35FC8" w:rsidRPr="00AB2CC7">
        <w:rPr>
          <w:b/>
          <w:bCs/>
          <w:sz w:val="20"/>
          <w:szCs w:val="20"/>
        </w:rPr>
        <w:t xml:space="preserve">AVISO DE ALTERAÇÃO </w:t>
      </w:r>
      <w:r w:rsidR="00155E93" w:rsidRPr="00AB2CC7">
        <w:rPr>
          <w:b/>
          <w:bCs/>
          <w:sz w:val="20"/>
          <w:szCs w:val="20"/>
        </w:rPr>
        <w:t xml:space="preserve">E NOVA PUBLICAÇÃO </w:t>
      </w:r>
      <w:r w:rsidR="00A35FC8" w:rsidRPr="00AB2CC7">
        <w:rPr>
          <w:b/>
          <w:bCs/>
          <w:sz w:val="20"/>
          <w:szCs w:val="20"/>
        </w:rPr>
        <w:t xml:space="preserve">DE </w:t>
      </w:r>
      <w:r w:rsidR="00E22C0C" w:rsidRPr="00AB2CC7">
        <w:rPr>
          <w:b/>
          <w:bCs/>
          <w:sz w:val="20"/>
          <w:szCs w:val="20"/>
        </w:rPr>
        <w:t>EDITAL DO PROCESSO 0</w:t>
      </w:r>
      <w:r w:rsidR="00CB1802" w:rsidRPr="00AB2CC7">
        <w:rPr>
          <w:b/>
          <w:bCs/>
          <w:sz w:val="20"/>
          <w:szCs w:val="20"/>
        </w:rPr>
        <w:t>66</w:t>
      </w:r>
      <w:r w:rsidR="00E22C0C" w:rsidRPr="00AB2CC7">
        <w:rPr>
          <w:b/>
          <w:bCs/>
          <w:sz w:val="20"/>
          <w:szCs w:val="20"/>
        </w:rPr>
        <w:t>/2023, PREGÃO PRESENCIAL Nº 0</w:t>
      </w:r>
      <w:r w:rsidR="00CB1802" w:rsidRPr="00AB2CC7">
        <w:rPr>
          <w:b/>
          <w:bCs/>
          <w:sz w:val="20"/>
          <w:szCs w:val="20"/>
        </w:rPr>
        <w:t>34</w:t>
      </w:r>
      <w:r w:rsidR="00E22C0C" w:rsidRPr="00AB2CC7">
        <w:rPr>
          <w:b/>
          <w:bCs/>
          <w:sz w:val="20"/>
          <w:szCs w:val="20"/>
        </w:rPr>
        <w:t>/2023, REGISTRO DE PREÇOS Nº 0</w:t>
      </w:r>
      <w:r w:rsidR="00B73E73" w:rsidRPr="00AB2CC7">
        <w:rPr>
          <w:b/>
          <w:bCs/>
          <w:sz w:val="20"/>
          <w:szCs w:val="20"/>
        </w:rPr>
        <w:t>2</w:t>
      </w:r>
      <w:r w:rsidR="00CB1802" w:rsidRPr="00AB2CC7">
        <w:rPr>
          <w:b/>
          <w:bCs/>
          <w:sz w:val="20"/>
          <w:szCs w:val="20"/>
        </w:rPr>
        <w:t>9</w:t>
      </w:r>
      <w:r w:rsidR="00E22C0C" w:rsidRPr="00AB2CC7">
        <w:rPr>
          <w:b/>
          <w:bCs/>
          <w:sz w:val="20"/>
          <w:szCs w:val="20"/>
        </w:rPr>
        <w:t>/2023</w:t>
      </w:r>
    </w:p>
    <w:p w:rsidR="003751EF" w:rsidRPr="00AB2CC7" w:rsidRDefault="003751EF" w:rsidP="00A83043">
      <w:pPr>
        <w:jc w:val="both"/>
        <w:rPr>
          <w:rFonts w:ascii="Arial" w:hAnsi="Arial" w:cs="Arial"/>
          <w:b/>
          <w:bCs/>
        </w:rPr>
      </w:pPr>
    </w:p>
    <w:p w:rsidR="00E4140D" w:rsidRPr="00AB2CC7" w:rsidRDefault="00D5670F" w:rsidP="00E4140D">
      <w:pPr>
        <w:rPr>
          <w:rFonts w:ascii="Arial" w:hAnsi="Arial" w:cs="Arial"/>
          <w:b/>
          <w:bCs/>
          <w:color w:val="000000"/>
        </w:rPr>
      </w:pPr>
      <w:r w:rsidRPr="00AB2CC7">
        <w:rPr>
          <w:rFonts w:ascii="Arial" w:hAnsi="Arial" w:cs="Arial"/>
          <w:b/>
          <w:bCs/>
        </w:rPr>
        <w:t xml:space="preserve">Objeto: </w:t>
      </w:r>
      <w:r w:rsidR="00CB1802" w:rsidRPr="00AB2CC7">
        <w:rPr>
          <w:rFonts w:ascii="Arial" w:hAnsi="Arial" w:cs="Arial"/>
          <w:b/>
          <w:bCs/>
        </w:rPr>
        <w:t>DESTINAÇÃO DE REJEITOS URBANOS E HOSPITALARES</w:t>
      </w:r>
      <w:r w:rsidR="00D6153D" w:rsidRPr="00AB2CC7">
        <w:rPr>
          <w:rFonts w:ascii="Arial" w:hAnsi="Arial" w:cs="Arial"/>
          <w:b/>
          <w:bCs/>
        </w:rPr>
        <w:t>.</w:t>
      </w:r>
    </w:p>
    <w:p w:rsidR="00D5670F" w:rsidRPr="00AB2CC7" w:rsidRDefault="00D5670F" w:rsidP="00D5670F">
      <w:pPr>
        <w:rPr>
          <w:bCs/>
        </w:rPr>
      </w:pPr>
    </w:p>
    <w:p w:rsidR="00307C69" w:rsidRPr="00AB2CC7" w:rsidRDefault="003751EF" w:rsidP="00307C69">
      <w:pPr>
        <w:spacing w:after="160"/>
        <w:jc w:val="both"/>
        <w:rPr>
          <w:rFonts w:ascii="Arial" w:hAnsi="Arial" w:cs="Arial"/>
          <w:bCs/>
          <w:color w:val="000000"/>
        </w:rPr>
      </w:pPr>
      <w:r w:rsidRPr="00AB2CC7">
        <w:rPr>
          <w:rFonts w:ascii="Arial" w:hAnsi="Arial" w:cs="Arial"/>
          <w:bCs/>
          <w:color w:val="000000"/>
        </w:rPr>
        <w:t xml:space="preserve">A </w:t>
      </w:r>
      <w:r w:rsidR="009B47AC" w:rsidRPr="00AB2CC7">
        <w:rPr>
          <w:rFonts w:ascii="Arial" w:hAnsi="Arial" w:cs="Arial"/>
          <w:bCs/>
          <w:color w:val="000000"/>
        </w:rPr>
        <w:t>Prefeita do Município de Desterro do Melo/MG</w:t>
      </w:r>
      <w:r w:rsidRPr="00AB2CC7">
        <w:rPr>
          <w:rFonts w:ascii="Arial" w:hAnsi="Arial" w:cs="Arial"/>
          <w:bCs/>
          <w:color w:val="000000"/>
        </w:rPr>
        <w:t xml:space="preserve">, </w:t>
      </w:r>
      <w:r w:rsidR="00307C69" w:rsidRPr="00AB2CC7">
        <w:rPr>
          <w:rFonts w:ascii="Arial" w:hAnsi="Arial" w:cs="Arial"/>
          <w:bCs/>
          <w:color w:val="000000"/>
        </w:rPr>
        <w:t>no uso das suas atribuições legais lhe são conferidas pela legislação em vigor, Leis 8.666/1993 e 10.520/2002 e suas alterações posteriores;</w:t>
      </w:r>
    </w:p>
    <w:p w:rsidR="007F78DC" w:rsidRPr="00AB2CC7" w:rsidRDefault="007F78DC" w:rsidP="00307C69">
      <w:pPr>
        <w:spacing w:after="160"/>
        <w:jc w:val="both"/>
        <w:rPr>
          <w:rFonts w:ascii="Arial" w:hAnsi="Arial" w:cs="Arial"/>
          <w:bCs/>
          <w:color w:val="000000"/>
        </w:rPr>
      </w:pPr>
      <w:r w:rsidRPr="00AB2CC7">
        <w:rPr>
          <w:rFonts w:ascii="Arial" w:hAnsi="Arial" w:cs="Arial"/>
          <w:bCs/>
          <w:color w:val="000000"/>
        </w:rPr>
        <w:t>Consi</w:t>
      </w:r>
      <w:r w:rsidR="00FB19EE" w:rsidRPr="00AB2CC7">
        <w:rPr>
          <w:rFonts w:ascii="Arial" w:hAnsi="Arial" w:cs="Arial"/>
          <w:bCs/>
          <w:color w:val="000000"/>
        </w:rPr>
        <w:t>derando a</w:t>
      </w:r>
      <w:r w:rsidRPr="00AB2CC7">
        <w:rPr>
          <w:rFonts w:ascii="Arial" w:hAnsi="Arial" w:cs="Arial"/>
          <w:bCs/>
          <w:color w:val="000000"/>
        </w:rPr>
        <w:t xml:space="preserve"> impugnação interposta </w:t>
      </w:r>
      <w:r w:rsidR="0023142D" w:rsidRPr="00AB2CC7">
        <w:rPr>
          <w:rFonts w:ascii="Arial" w:hAnsi="Arial" w:cs="Arial"/>
          <w:bCs/>
          <w:color w:val="000000"/>
        </w:rPr>
        <w:t xml:space="preserve">no dia </w:t>
      </w:r>
      <w:r w:rsidR="00696D85" w:rsidRPr="00AB2CC7">
        <w:rPr>
          <w:rFonts w:ascii="Arial" w:hAnsi="Arial" w:cs="Arial"/>
          <w:bCs/>
          <w:color w:val="000000"/>
        </w:rPr>
        <w:t>28</w:t>
      </w:r>
      <w:r w:rsidR="00FB19EE" w:rsidRPr="00AB2CC7">
        <w:rPr>
          <w:rFonts w:ascii="Arial" w:hAnsi="Arial" w:cs="Arial"/>
          <w:bCs/>
          <w:color w:val="000000"/>
        </w:rPr>
        <w:t xml:space="preserve"> de </w:t>
      </w:r>
      <w:r w:rsidR="00696D85" w:rsidRPr="00AB2CC7">
        <w:rPr>
          <w:rFonts w:ascii="Arial" w:hAnsi="Arial" w:cs="Arial"/>
          <w:bCs/>
          <w:color w:val="000000"/>
        </w:rPr>
        <w:t>novembro</w:t>
      </w:r>
      <w:r w:rsidR="00FB19EE" w:rsidRPr="00AB2CC7">
        <w:rPr>
          <w:rFonts w:ascii="Arial" w:hAnsi="Arial" w:cs="Arial"/>
          <w:bCs/>
          <w:color w:val="000000"/>
        </w:rPr>
        <w:t xml:space="preserve"> de 2023 </w:t>
      </w:r>
      <w:r w:rsidRPr="00AB2CC7">
        <w:rPr>
          <w:rFonts w:ascii="Arial" w:hAnsi="Arial" w:cs="Arial"/>
          <w:bCs/>
          <w:color w:val="000000"/>
        </w:rPr>
        <w:t xml:space="preserve">pela empresa </w:t>
      </w:r>
      <w:r w:rsidR="00696D85" w:rsidRPr="00AB2CC7">
        <w:rPr>
          <w:rFonts w:ascii="Arial" w:hAnsi="Arial" w:cs="Arial"/>
          <w:bCs/>
          <w:color w:val="000000"/>
        </w:rPr>
        <w:t xml:space="preserve">SERQUIP – TRATAMENTO DE RESÍDUOS MG LTDA, </w:t>
      </w:r>
      <w:r w:rsidRPr="00AB2CC7">
        <w:rPr>
          <w:rFonts w:ascii="Arial" w:hAnsi="Arial" w:cs="Arial"/>
          <w:bCs/>
          <w:color w:val="000000"/>
        </w:rPr>
        <w:t>i</w:t>
      </w:r>
      <w:r w:rsidR="00FB19EE" w:rsidRPr="00AB2CC7">
        <w:rPr>
          <w:rFonts w:ascii="Arial" w:hAnsi="Arial" w:cs="Arial"/>
          <w:bCs/>
          <w:color w:val="000000"/>
        </w:rPr>
        <w:t xml:space="preserve">nscrita </w:t>
      </w:r>
      <w:r w:rsidRPr="00AB2CC7">
        <w:rPr>
          <w:rFonts w:ascii="Arial" w:hAnsi="Arial" w:cs="Arial"/>
          <w:bCs/>
          <w:color w:val="000000"/>
        </w:rPr>
        <w:t xml:space="preserve">no CNPJ sob o nº </w:t>
      </w:r>
      <w:r w:rsidR="00696D85" w:rsidRPr="00AB2CC7">
        <w:rPr>
          <w:rFonts w:ascii="Arial" w:hAnsi="Arial" w:cs="Arial"/>
          <w:bCs/>
          <w:color w:val="000000"/>
        </w:rPr>
        <w:t>05.266.324/0003-51</w:t>
      </w:r>
      <w:r w:rsidR="00FB19EE" w:rsidRPr="00AB2CC7">
        <w:rPr>
          <w:rFonts w:ascii="Arial" w:hAnsi="Arial" w:cs="Arial"/>
          <w:bCs/>
          <w:color w:val="000000"/>
        </w:rPr>
        <w:t xml:space="preserve">, no qual </w:t>
      </w:r>
      <w:r w:rsidR="00B66086" w:rsidRPr="00AB2CC7">
        <w:rPr>
          <w:rFonts w:ascii="Arial" w:hAnsi="Arial" w:cs="Arial"/>
          <w:bCs/>
          <w:color w:val="000000"/>
        </w:rPr>
        <w:t xml:space="preserve">em síntese </w:t>
      </w:r>
      <w:r w:rsidR="00FB19EE" w:rsidRPr="00AB2CC7">
        <w:rPr>
          <w:rFonts w:ascii="Arial" w:hAnsi="Arial" w:cs="Arial"/>
          <w:bCs/>
          <w:color w:val="000000"/>
        </w:rPr>
        <w:t>é</w:t>
      </w:r>
      <w:r w:rsidR="00AE2768" w:rsidRPr="00AB2CC7">
        <w:rPr>
          <w:rFonts w:ascii="Arial" w:hAnsi="Arial" w:cs="Arial"/>
          <w:bCs/>
          <w:color w:val="000000"/>
        </w:rPr>
        <w:t xml:space="preserve"> alegado que o edital não prevê documentos de habilitação técnica essenciais, com risco de causar danos a Administração Pública</w:t>
      </w:r>
      <w:r w:rsidR="00604A81" w:rsidRPr="00AB2CC7">
        <w:rPr>
          <w:rFonts w:ascii="Arial" w:hAnsi="Arial" w:cs="Arial"/>
          <w:bCs/>
          <w:color w:val="000000"/>
        </w:rPr>
        <w:t xml:space="preserve">, e que a </w:t>
      </w:r>
      <w:r w:rsidR="00122323" w:rsidRPr="00AB2CC7">
        <w:rPr>
          <w:rFonts w:ascii="Arial" w:hAnsi="Arial" w:cs="Arial"/>
          <w:bCs/>
          <w:color w:val="000000"/>
        </w:rPr>
        <w:t>vedação a subcontratação do serviço não possui justificativa plausível,</w:t>
      </w:r>
      <w:r w:rsidR="00B50F6D" w:rsidRPr="00AB2CC7">
        <w:rPr>
          <w:rFonts w:ascii="Arial" w:hAnsi="Arial" w:cs="Arial"/>
          <w:bCs/>
          <w:color w:val="000000"/>
        </w:rPr>
        <w:t xml:space="preserve"> não traria qualquer prejuízo a Administração e que manter tal cláusula</w:t>
      </w:r>
      <w:r w:rsidR="00122323" w:rsidRPr="00AB2CC7">
        <w:rPr>
          <w:rFonts w:ascii="Arial" w:hAnsi="Arial" w:cs="Arial"/>
          <w:bCs/>
          <w:color w:val="000000"/>
        </w:rPr>
        <w:t xml:space="preserve"> restringiria a participação da própria impugnante ao certame</w:t>
      </w:r>
      <w:r w:rsidRPr="00AB2CC7">
        <w:rPr>
          <w:rFonts w:ascii="Arial" w:hAnsi="Arial" w:cs="Arial"/>
          <w:bCs/>
          <w:color w:val="000000"/>
        </w:rPr>
        <w:t>;</w:t>
      </w:r>
    </w:p>
    <w:p w:rsidR="00C8450D" w:rsidRPr="00AB2CC7" w:rsidRDefault="000A63F4" w:rsidP="00624C12">
      <w:pPr>
        <w:spacing w:after="160"/>
        <w:jc w:val="both"/>
        <w:rPr>
          <w:rFonts w:ascii="Arial" w:hAnsi="Arial" w:cs="Arial"/>
          <w:bCs/>
          <w:color w:val="000000"/>
        </w:rPr>
      </w:pPr>
      <w:r w:rsidRPr="00AB2CC7">
        <w:rPr>
          <w:rFonts w:ascii="Arial" w:hAnsi="Arial" w:cs="Arial"/>
          <w:bCs/>
          <w:color w:val="000000"/>
        </w:rPr>
        <w:t>Informa que</w:t>
      </w:r>
      <w:r w:rsidR="00F34D44" w:rsidRPr="00AB2CC7">
        <w:rPr>
          <w:rFonts w:ascii="Arial" w:hAnsi="Arial" w:cs="Arial"/>
          <w:bCs/>
          <w:color w:val="000000"/>
        </w:rPr>
        <w:t xml:space="preserve">, </w:t>
      </w:r>
      <w:r w:rsidR="00EF0109" w:rsidRPr="00AB2CC7">
        <w:rPr>
          <w:rFonts w:ascii="Arial" w:hAnsi="Arial" w:cs="Arial"/>
          <w:bCs/>
          <w:color w:val="000000"/>
        </w:rPr>
        <w:t xml:space="preserve">após a </w:t>
      </w:r>
      <w:r w:rsidR="00F34D44" w:rsidRPr="00AB2CC7">
        <w:rPr>
          <w:rFonts w:ascii="Arial" w:hAnsi="Arial" w:cs="Arial"/>
          <w:bCs/>
          <w:color w:val="000000"/>
        </w:rPr>
        <w:t>análise</w:t>
      </w:r>
      <w:r w:rsidR="00EF0109" w:rsidRPr="00AB2CC7">
        <w:rPr>
          <w:rFonts w:ascii="Arial" w:hAnsi="Arial" w:cs="Arial"/>
          <w:bCs/>
          <w:color w:val="000000"/>
        </w:rPr>
        <w:t xml:space="preserve"> efetuada pela Procuradoria-geral do M</w:t>
      </w:r>
      <w:r w:rsidR="00C8450D" w:rsidRPr="00AB2CC7">
        <w:rPr>
          <w:rFonts w:ascii="Arial" w:hAnsi="Arial" w:cs="Arial"/>
          <w:bCs/>
          <w:color w:val="000000"/>
        </w:rPr>
        <w:t>unicí</w:t>
      </w:r>
      <w:r w:rsidR="00EF0109" w:rsidRPr="00AB2CC7">
        <w:rPr>
          <w:rFonts w:ascii="Arial" w:hAnsi="Arial" w:cs="Arial"/>
          <w:bCs/>
          <w:color w:val="000000"/>
        </w:rPr>
        <w:t xml:space="preserve">pio, </w:t>
      </w:r>
      <w:r w:rsidR="002B1822" w:rsidRPr="00AB2CC7">
        <w:rPr>
          <w:rFonts w:ascii="Arial" w:hAnsi="Arial" w:cs="Arial"/>
          <w:bCs/>
          <w:color w:val="000000"/>
        </w:rPr>
        <w:t xml:space="preserve">decido dar provimento parcial </w:t>
      </w:r>
      <w:r w:rsidR="000B4B94" w:rsidRPr="00AB2CC7">
        <w:rPr>
          <w:rFonts w:ascii="Arial" w:hAnsi="Arial" w:cs="Arial"/>
          <w:bCs/>
          <w:color w:val="000000"/>
        </w:rPr>
        <w:t>a impugnaç</w:t>
      </w:r>
      <w:r w:rsidR="00A84682" w:rsidRPr="00AB2CC7">
        <w:rPr>
          <w:rFonts w:ascii="Arial" w:hAnsi="Arial" w:cs="Arial"/>
          <w:bCs/>
          <w:color w:val="000000"/>
        </w:rPr>
        <w:t xml:space="preserve">ão mencionada, </w:t>
      </w:r>
      <w:r w:rsidR="000E4397" w:rsidRPr="00AB2CC7">
        <w:rPr>
          <w:rFonts w:ascii="Arial" w:hAnsi="Arial" w:cs="Arial"/>
          <w:bCs/>
          <w:color w:val="000000"/>
        </w:rPr>
        <w:t>conforme segue:</w:t>
      </w:r>
    </w:p>
    <w:p w:rsidR="000E4397" w:rsidRPr="00AB2CC7" w:rsidRDefault="00A14B25" w:rsidP="00442D39">
      <w:pPr>
        <w:pStyle w:val="PargrafodaLista"/>
        <w:numPr>
          <w:ilvl w:val="0"/>
          <w:numId w:val="2"/>
        </w:numPr>
        <w:spacing w:after="120"/>
        <w:contextualSpacing w:val="0"/>
        <w:jc w:val="both"/>
        <w:rPr>
          <w:rFonts w:ascii="Arial" w:hAnsi="Arial" w:cs="Arial"/>
          <w:b/>
          <w:bCs/>
          <w:color w:val="000000"/>
        </w:rPr>
      </w:pPr>
      <w:r w:rsidRPr="00AB2CC7">
        <w:rPr>
          <w:rFonts w:ascii="Arial" w:hAnsi="Arial" w:cs="Arial"/>
          <w:b/>
          <w:bCs/>
          <w:color w:val="000000"/>
        </w:rPr>
        <w:t>Dar provimento</w:t>
      </w:r>
      <w:r w:rsidR="009D52AA" w:rsidRPr="00AB2CC7">
        <w:rPr>
          <w:rFonts w:ascii="Arial" w:hAnsi="Arial" w:cs="Arial"/>
          <w:b/>
          <w:bCs/>
          <w:color w:val="000000"/>
        </w:rPr>
        <w:t xml:space="preserve"> a impugnação ao</w:t>
      </w:r>
      <w:r w:rsidR="00CC2E23" w:rsidRPr="00AB2CC7">
        <w:rPr>
          <w:rFonts w:ascii="Arial" w:hAnsi="Arial" w:cs="Arial"/>
          <w:b/>
          <w:bCs/>
          <w:color w:val="000000"/>
        </w:rPr>
        <w:t xml:space="preserve"> </w:t>
      </w:r>
      <w:r w:rsidR="009D52AA" w:rsidRPr="00AB2CC7">
        <w:rPr>
          <w:rFonts w:ascii="Arial" w:hAnsi="Arial" w:cs="Arial"/>
          <w:b/>
          <w:bCs/>
          <w:color w:val="000000"/>
        </w:rPr>
        <w:t xml:space="preserve">exigir </w:t>
      </w:r>
      <w:r w:rsidRPr="00AB2CC7">
        <w:rPr>
          <w:rFonts w:ascii="Arial" w:hAnsi="Arial" w:cs="Arial"/>
          <w:b/>
          <w:bCs/>
          <w:color w:val="000000"/>
        </w:rPr>
        <w:t>os seguintes documentos</w:t>
      </w:r>
      <w:r w:rsidR="00CC2E23" w:rsidRPr="00AB2CC7">
        <w:rPr>
          <w:rFonts w:ascii="Arial" w:hAnsi="Arial" w:cs="Arial"/>
          <w:b/>
          <w:bCs/>
          <w:color w:val="000000"/>
        </w:rPr>
        <w:t xml:space="preserve"> para qualificação técnica</w:t>
      </w:r>
      <w:r w:rsidRPr="00AB2CC7">
        <w:rPr>
          <w:rFonts w:ascii="Arial" w:hAnsi="Arial" w:cs="Arial"/>
          <w:b/>
          <w:bCs/>
          <w:color w:val="000000"/>
        </w:rPr>
        <w:t xml:space="preserve">: </w:t>
      </w:r>
    </w:p>
    <w:p w:rsidR="00386E58" w:rsidRDefault="00386E58" w:rsidP="00442D39">
      <w:pPr>
        <w:pStyle w:val="PargrafodaLista"/>
        <w:numPr>
          <w:ilvl w:val="1"/>
          <w:numId w:val="2"/>
        </w:numPr>
        <w:autoSpaceDE w:val="0"/>
        <w:autoSpaceDN w:val="0"/>
        <w:adjustRightInd w:val="0"/>
        <w:spacing w:after="120"/>
        <w:contextualSpacing w:val="0"/>
        <w:jc w:val="both"/>
        <w:rPr>
          <w:rFonts w:ascii="Arial" w:eastAsiaTheme="minorHAnsi" w:hAnsi="Arial" w:cs="Arial"/>
          <w:bCs/>
          <w:color w:val="000000"/>
          <w:lang w:eastAsia="en-US"/>
        </w:rPr>
      </w:pPr>
      <w:r w:rsidRPr="00AB2CC7">
        <w:rPr>
          <w:rFonts w:ascii="Arial" w:hAnsi="Arial" w:cs="Arial"/>
          <w:lang w:eastAsia="ar-SA"/>
        </w:rPr>
        <w:t xml:space="preserve">Comprovação da capacitação técnico-operacional, mediante apresentação de um ou mais </w:t>
      </w:r>
      <w:r w:rsidRPr="00AB2CC7">
        <w:rPr>
          <w:rFonts w:ascii="Arial" w:hAnsi="Arial" w:cs="Arial"/>
          <w:b/>
          <w:lang w:eastAsia="ar-SA"/>
        </w:rPr>
        <w:t>ATESTADOS</w:t>
      </w:r>
      <w:r w:rsidRPr="00AB2CC7">
        <w:rPr>
          <w:rFonts w:ascii="Arial" w:hAnsi="Arial" w:cs="Arial"/>
          <w:lang w:eastAsia="ar-SA"/>
        </w:rPr>
        <w:t xml:space="preserve"> fornecidos por pessoa jurídica de direito público ou privado, em nome do licitante, relativos à execução de serviços semelhantes ao objeto licitado, quais sejam </w:t>
      </w:r>
      <w:r w:rsidRPr="00AB2CC7">
        <w:rPr>
          <w:rFonts w:ascii="Arial" w:hAnsi="Arial" w:cs="Arial"/>
          <w:b/>
          <w:bCs/>
        </w:rPr>
        <w:t>“COLETA, TRANSPORTE, TRATAMENTO E DESTINAÇÃO FINAL DE RESÍDUOS MÉDICO-HOSPITALARES</w:t>
      </w:r>
      <w:r w:rsidRPr="00AB2CC7">
        <w:rPr>
          <w:rFonts w:ascii="Arial" w:hAnsi="Arial" w:cs="Arial"/>
          <w:b/>
          <w:bCs/>
          <w:i/>
        </w:rPr>
        <w:t>”;</w:t>
      </w:r>
    </w:p>
    <w:p w:rsidR="009D52AA" w:rsidRPr="00AB2CC7" w:rsidRDefault="009D52AA" w:rsidP="00442D39">
      <w:pPr>
        <w:pStyle w:val="PargrafodaLista"/>
        <w:numPr>
          <w:ilvl w:val="1"/>
          <w:numId w:val="2"/>
        </w:numPr>
        <w:autoSpaceDE w:val="0"/>
        <w:autoSpaceDN w:val="0"/>
        <w:adjustRightInd w:val="0"/>
        <w:spacing w:after="120"/>
        <w:contextualSpacing w:val="0"/>
        <w:jc w:val="both"/>
        <w:rPr>
          <w:rFonts w:ascii="Arial" w:eastAsiaTheme="minorHAnsi" w:hAnsi="Arial" w:cs="Arial"/>
          <w:bCs/>
          <w:color w:val="000000"/>
          <w:lang w:eastAsia="en-US"/>
        </w:rPr>
      </w:pPr>
      <w:r w:rsidRPr="00AB2CC7">
        <w:rPr>
          <w:rFonts w:ascii="Arial" w:eastAsiaTheme="minorHAnsi" w:hAnsi="Arial" w:cs="Arial"/>
          <w:bCs/>
          <w:color w:val="000000"/>
          <w:lang w:eastAsia="en-US"/>
        </w:rPr>
        <w:t xml:space="preserve">Licença Ambiental para transporte de resíduo perigoso, dentro do prazo de validade; </w:t>
      </w:r>
    </w:p>
    <w:p w:rsidR="009D52AA" w:rsidRPr="00AB2CC7" w:rsidRDefault="009D52AA" w:rsidP="00442D39">
      <w:pPr>
        <w:pStyle w:val="PargrafodaLista"/>
        <w:numPr>
          <w:ilvl w:val="1"/>
          <w:numId w:val="2"/>
        </w:numPr>
        <w:autoSpaceDE w:val="0"/>
        <w:autoSpaceDN w:val="0"/>
        <w:adjustRightInd w:val="0"/>
        <w:spacing w:after="120"/>
        <w:contextualSpacing w:val="0"/>
        <w:jc w:val="both"/>
        <w:rPr>
          <w:rFonts w:ascii="Arial" w:eastAsiaTheme="minorHAnsi" w:hAnsi="Arial" w:cs="Arial"/>
          <w:bCs/>
          <w:color w:val="000000"/>
          <w:lang w:eastAsia="en-US"/>
        </w:rPr>
      </w:pPr>
      <w:r w:rsidRPr="00AB2CC7">
        <w:rPr>
          <w:rFonts w:ascii="Arial" w:eastAsiaTheme="minorHAnsi" w:hAnsi="Arial" w:cs="Arial"/>
          <w:bCs/>
          <w:color w:val="000000"/>
          <w:lang w:eastAsia="en-US"/>
        </w:rPr>
        <w:t>Licença Ambiental de Operação para tratamento de resíduos da saúde dos grupos “A”, “B” e “E”, conforme Resolução CONAMA 358/2005 e RDC 222/2018, com capacidade para receber o quantitativo de resíduos gerados pelo Município, dentro do prazo de validade;</w:t>
      </w:r>
    </w:p>
    <w:p w:rsidR="009D52AA" w:rsidRPr="00AB2CC7" w:rsidRDefault="009D52AA" w:rsidP="00442D39">
      <w:pPr>
        <w:pStyle w:val="PargrafodaLista"/>
        <w:numPr>
          <w:ilvl w:val="1"/>
          <w:numId w:val="2"/>
        </w:numPr>
        <w:autoSpaceDE w:val="0"/>
        <w:autoSpaceDN w:val="0"/>
        <w:adjustRightInd w:val="0"/>
        <w:spacing w:after="120"/>
        <w:contextualSpacing w:val="0"/>
        <w:jc w:val="both"/>
        <w:rPr>
          <w:rFonts w:ascii="Arial" w:eastAsiaTheme="minorHAnsi" w:hAnsi="Arial" w:cs="Arial"/>
          <w:bCs/>
          <w:color w:val="000000"/>
          <w:lang w:eastAsia="en-US"/>
        </w:rPr>
      </w:pPr>
      <w:r w:rsidRPr="00AB2CC7">
        <w:rPr>
          <w:rFonts w:ascii="Arial" w:eastAsiaTheme="minorHAnsi" w:hAnsi="Arial" w:cs="Arial"/>
          <w:bCs/>
          <w:color w:val="000000"/>
          <w:lang w:eastAsia="en-US"/>
        </w:rPr>
        <w:t>Licença Ambiental de Operação do aterro sanitário que será utilizado na disposição final dos resíduos de saúde tratados, dentro do seu prazo de validade;</w:t>
      </w:r>
    </w:p>
    <w:p w:rsidR="009D52AA" w:rsidRPr="00AB2CC7" w:rsidRDefault="009D52AA" w:rsidP="00442D39">
      <w:pPr>
        <w:pStyle w:val="PargrafodaLista"/>
        <w:autoSpaceDE w:val="0"/>
        <w:autoSpaceDN w:val="0"/>
        <w:adjustRightInd w:val="0"/>
        <w:spacing w:after="120"/>
        <w:ind w:left="2160"/>
        <w:contextualSpacing w:val="0"/>
        <w:jc w:val="both"/>
        <w:rPr>
          <w:rFonts w:ascii="Arial" w:hAnsi="Arial" w:cs="Arial"/>
        </w:rPr>
      </w:pPr>
      <w:r w:rsidRPr="00AB2CC7">
        <w:rPr>
          <w:rFonts w:ascii="Arial" w:hAnsi="Arial" w:cs="Arial"/>
        </w:rPr>
        <w:t xml:space="preserve">c1. Caso o aterro sanitário não seja de propriedade da licitante, a licitante deverá apresentar o contrato firmado entre a licitante e a empresa detentora do aterro sanitário </w:t>
      </w:r>
      <w:r w:rsidRPr="00AB2CC7">
        <w:rPr>
          <w:rFonts w:ascii="Arial" w:hAnsi="Arial" w:cs="Arial"/>
          <w:b/>
          <w:u w:val="single"/>
        </w:rPr>
        <w:t>OU</w:t>
      </w:r>
      <w:r w:rsidRPr="00AB2CC7">
        <w:rPr>
          <w:rFonts w:ascii="Arial" w:hAnsi="Arial" w:cs="Arial"/>
        </w:rPr>
        <w:t xml:space="preserve"> a licitante deverá apresentar carta de anuência da empresa proprietária do aterro, autorizando a licitante a dispor os resíduos;</w:t>
      </w:r>
    </w:p>
    <w:p w:rsidR="009D52AA" w:rsidRPr="00AB2CC7" w:rsidRDefault="009D52AA" w:rsidP="00442D39">
      <w:pPr>
        <w:pStyle w:val="PargrafodaLista"/>
        <w:numPr>
          <w:ilvl w:val="1"/>
          <w:numId w:val="2"/>
        </w:numPr>
        <w:autoSpaceDE w:val="0"/>
        <w:autoSpaceDN w:val="0"/>
        <w:adjustRightInd w:val="0"/>
        <w:spacing w:after="120"/>
        <w:contextualSpacing w:val="0"/>
        <w:jc w:val="both"/>
        <w:rPr>
          <w:rFonts w:ascii="Arial" w:hAnsi="Arial" w:cs="Arial"/>
        </w:rPr>
      </w:pPr>
      <w:r w:rsidRPr="00AB2CC7">
        <w:rPr>
          <w:rFonts w:ascii="Arial" w:hAnsi="Arial" w:cs="Arial"/>
        </w:rPr>
        <w:t>Alvará Sanitário do local de tratamento dos resíduos e do local do aterro sanitário</w:t>
      </w:r>
      <w:r w:rsidRPr="00AB2CC7">
        <w:rPr>
          <w:rFonts w:ascii="Arial" w:eastAsiaTheme="minorHAnsi" w:hAnsi="Arial" w:cs="Arial"/>
          <w:bCs/>
          <w:color w:val="000000"/>
          <w:lang w:eastAsia="en-US"/>
        </w:rPr>
        <w:t xml:space="preserve"> dentro do seu prazo de validade</w:t>
      </w:r>
      <w:r w:rsidRPr="00AB2CC7">
        <w:rPr>
          <w:rFonts w:ascii="Arial" w:hAnsi="Arial" w:cs="Arial"/>
        </w:rPr>
        <w:t>;</w:t>
      </w:r>
    </w:p>
    <w:p w:rsidR="009D52AA" w:rsidRPr="00AB2CC7" w:rsidRDefault="009D52AA" w:rsidP="00442D39">
      <w:pPr>
        <w:pStyle w:val="PargrafodaLista"/>
        <w:numPr>
          <w:ilvl w:val="1"/>
          <w:numId w:val="2"/>
        </w:numPr>
        <w:autoSpaceDE w:val="0"/>
        <w:autoSpaceDN w:val="0"/>
        <w:adjustRightInd w:val="0"/>
        <w:spacing w:after="120"/>
        <w:contextualSpacing w:val="0"/>
        <w:jc w:val="both"/>
        <w:rPr>
          <w:rFonts w:ascii="Arial" w:hAnsi="Arial" w:cs="Arial"/>
        </w:rPr>
      </w:pPr>
      <w:r w:rsidRPr="00AB2CC7">
        <w:rPr>
          <w:rFonts w:ascii="Arial" w:hAnsi="Arial" w:cs="Arial"/>
        </w:rPr>
        <w:t>Comprovante de habilitação e cadastro da licitante no Sistema MTR – Manifesto de Transporte de Resíduos da FEAM – Fundação Estadual do Meio Ambiente, em consonância com a Deliberação Normativa nº 232/2019, emitida pelo COPAM;</w:t>
      </w:r>
    </w:p>
    <w:p w:rsidR="009D52AA" w:rsidRPr="00AB2CC7" w:rsidRDefault="009D52AA" w:rsidP="00442D39">
      <w:pPr>
        <w:pStyle w:val="PargrafodaLista"/>
        <w:numPr>
          <w:ilvl w:val="1"/>
          <w:numId w:val="2"/>
        </w:numPr>
        <w:autoSpaceDE w:val="0"/>
        <w:autoSpaceDN w:val="0"/>
        <w:adjustRightInd w:val="0"/>
        <w:spacing w:after="120"/>
        <w:contextualSpacing w:val="0"/>
        <w:jc w:val="both"/>
        <w:rPr>
          <w:rFonts w:ascii="Arial" w:hAnsi="Arial" w:cs="Arial"/>
        </w:rPr>
      </w:pPr>
      <w:r w:rsidRPr="00AB2CC7">
        <w:rPr>
          <w:rFonts w:ascii="Arial" w:hAnsi="Arial" w:cs="Arial"/>
        </w:rPr>
        <w:t>Cadastro Técnico Federal de Atividades e Instrumentos de Defesa Ambiental (CTF/AIDA) em nome da licitante;</w:t>
      </w:r>
    </w:p>
    <w:p w:rsidR="009D52AA" w:rsidRPr="00AB2CC7" w:rsidRDefault="009D52AA" w:rsidP="00442D39">
      <w:pPr>
        <w:pStyle w:val="PargrafodaLista"/>
        <w:numPr>
          <w:ilvl w:val="1"/>
          <w:numId w:val="2"/>
        </w:numPr>
        <w:autoSpaceDE w:val="0"/>
        <w:autoSpaceDN w:val="0"/>
        <w:adjustRightInd w:val="0"/>
        <w:spacing w:after="120"/>
        <w:contextualSpacing w:val="0"/>
        <w:jc w:val="both"/>
        <w:rPr>
          <w:rFonts w:ascii="Arial" w:hAnsi="Arial" w:cs="Arial"/>
          <w:lang w:eastAsia="ar-SA"/>
        </w:rPr>
      </w:pPr>
      <w:r w:rsidRPr="00AB2CC7">
        <w:rPr>
          <w:rFonts w:ascii="Arial" w:hAnsi="Arial" w:cs="Arial"/>
          <w:lang w:eastAsia="ar-SA"/>
        </w:rPr>
        <w:t>Registro ou inscrição, no Conselho Regional de Engenharia e Agronomia – CREA, ou outra entidade equivalente, da empresa licitante e de seu(s) responsável(is) técnico(s), da região a que estiverem vinculados, em plena validade;</w:t>
      </w:r>
    </w:p>
    <w:p w:rsidR="009D52AA" w:rsidRPr="00AB2CC7" w:rsidRDefault="00220832" w:rsidP="00442D39">
      <w:pPr>
        <w:pStyle w:val="PargrafodaLista"/>
        <w:suppressAutoHyphens/>
        <w:spacing w:after="120"/>
        <w:ind w:left="2160"/>
        <w:contextualSpacing w:val="0"/>
        <w:jc w:val="both"/>
        <w:rPr>
          <w:rFonts w:ascii="Arial" w:hAnsi="Arial" w:cs="Arial"/>
          <w:lang w:eastAsia="ar-SA"/>
        </w:rPr>
      </w:pPr>
      <w:r w:rsidRPr="00AB2CC7">
        <w:rPr>
          <w:rFonts w:ascii="Arial" w:hAnsi="Arial" w:cs="Arial"/>
          <w:lang w:eastAsia="ar-SA"/>
        </w:rPr>
        <w:t xml:space="preserve">h.1. </w:t>
      </w:r>
      <w:r w:rsidR="009D52AA" w:rsidRPr="00AB2CC7">
        <w:rPr>
          <w:rFonts w:ascii="Arial" w:hAnsi="Arial" w:cs="Arial"/>
          <w:lang w:eastAsia="ar-SA"/>
        </w:rPr>
        <w:t>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rsidR="00DE4D33" w:rsidRPr="00AB2CC7" w:rsidRDefault="00932394" w:rsidP="00932394">
      <w:pPr>
        <w:pStyle w:val="PargrafodaLista"/>
        <w:numPr>
          <w:ilvl w:val="0"/>
          <w:numId w:val="2"/>
        </w:numPr>
        <w:spacing w:after="120"/>
        <w:contextualSpacing w:val="0"/>
        <w:jc w:val="both"/>
        <w:rPr>
          <w:rFonts w:ascii="Arial" w:hAnsi="Arial" w:cs="Arial"/>
          <w:b/>
          <w:lang w:eastAsia="ar-SA"/>
        </w:rPr>
      </w:pPr>
      <w:r w:rsidRPr="00AB2CC7">
        <w:rPr>
          <w:rFonts w:ascii="Arial" w:hAnsi="Arial" w:cs="Arial"/>
          <w:b/>
          <w:bCs/>
          <w:color w:val="000000"/>
        </w:rPr>
        <w:t>Dar provimento a impugnação ao a</w:t>
      </w:r>
      <w:r w:rsidR="00F80DED" w:rsidRPr="00AB2CC7">
        <w:rPr>
          <w:rFonts w:ascii="Arial" w:hAnsi="Arial" w:cs="Arial"/>
          <w:b/>
          <w:lang w:eastAsia="ar-SA"/>
        </w:rPr>
        <w:t xml:space="preserve">lterar a </w:t>
      </w:r>
      <w:r w:rsidR="00DE4D33" w:rsidRPr="00AB2CC7">
        <w:rPr>
          <w:rFonts w:ascii="Arial" w:hAnsi="Arial" w:cs="Arial"/>
          <w:b/>
          <w:lang w:eastAsia="ar-SA"/>
        </w:rPr>
        <w:t>cláusula editalícia que veda a subcontrataç</w:t>
      </w:r>
      <w:r w:rsidR="0043432B" w:rsidRPr="00AB2CC7">
        <w:rPr>
          <w:rFonts w:ascii="Arial" w:hAnsi="Arial" w:cs="Arial"/>
          <w:b/>
          <w:lang w:eastAsia="ar-SA"/>
        </w:rPr>
        <w:t>ão</w:t>
      </w:r>
      <w:r w:rsidR="00F80DED" w:rsidRPr="00AB2CC7">
        <w:rPr>
          <w:rFonts w:ascii="Arial" w:hAnsi="Arial" w:cs="Arial"/>
          <w:b/>
          <w:lang w:eastAsia="ar-SA"/>
        </w:rPr>
        <w:t>, para constar a possibilidade de subcontratação do objeto,</w:t>
      </w:r>
      <w:r w:rsidR="00AA258C" w:rsidRPr="00AB2CC7">
        <w:rPr>
          <w:rFonts w:ascii="Arial" w:hAnsi="Arial" w:cs="Arial"/>
          <w:b/>
          <w:lang w:eastAsia="ar-SA"/>
        </w:rPr>
        <w:t xml:space="preserve"> conforme permite o art. 72 da Lei 8.666/1993</w:t>
      </w:r>
      <w:r w:rsidR="006900D0" w:rsidRPr="00AB2CC7">
        <w:rPr>
          <w:rFonts w:ascii="Arial" w:hAnsi="Arial" w:cs="Arial"/>
          <w:b/>
          <w:lang w:eastAsia="ar-SA"/>
        </w:rPr>
        <w:t>,</w:t>
      </w:r>
      <w:r w:rsidR="00F80DED" w:rsidRPr="00AB2CC7">
        <w:rPr>
          <w:rFonts w:ascii="Arial" w:hAnsi="Arial" w:cs="Arial"/>
          <w:b/>
          <w:lang w:eastAsia="ar-SA"/>
        </w:rPr>
        <w:t xml:space="preserve"> condicionado tal subcontratação ao limite de 30% (trinta por cento)</w:t>
      </w:r>
      <w:r w:rsidR="00133A5F" w:rsidRPr="00AB2CC7">
        <w:rPr>
          <w:rFonts w:ascii="Arial" w:hAnsi="Arial" w:cs="Arial"/>
          <w:b/>
          <w:lang w:eastAsia="ar-SA"/>
        </w:rPr>
        <w:t xml:space="preserve"> </w:t>
      </w:r>
      <w:r w:rsidR="00F80DED" w:rsidRPr="00AB2CC7">
        <w:rPr>
          <w:rFonts w:ascii="Arial" w:hAnsi="Arial" w:cs="Arial"/>
          <w:b/>
          <w:lang w:eastAsia="ar-SA"/>
        </w:rPr>
        <w:t xml:space="preserve">do valor global </w:t>
      </w:r>
      <w:r w:rsidR="00F80DED" w:rsidRPr="00AB2CC7">
        <w:rPr>
          <w:rFonts w:ascii="Arial" w:hAnsi="Arial" w:cs="Arial"/>
          <w:b/>
          <w:lang w:eastAsia="ar-SA"/>
        </w:rPr>
        <w:lastRenderedPageBreak/>
        <w:t xml:space="preserve">da proposta, </w:t>
      </w:r>
      <w:r w:rsidR="00744FCC" w:rsidRPr="00AB2CC7">
        <w:rPr>
          <w:rFonts w:ascii="Arial" w:hAnsi="Arial" w:cs="Arial"/>
          <w:b/>
          <w:lang w:eastAsia="ar-SA"/>
        </w:rPr>
        <w:t>em</w:t>
      </w:r>
      <w:r w:rsidR="00011559" w:rsidRPr="00AB2CC7">
        <w:rPr>
          <w:rFonts w:ascii="Arial" w:hAnsi="Arial" w:cs="Arial"/>
          <w:b/>
          <w:lang w:eastAsia="ar-SA"/>
        </w:rPr>
        <w:t xml:space="preserve"> consonância com</w:t>
      </w:r>
      <w:r w:rsidR="00744FCC" w:rsidRPr="00AB2CC7">
        <w:rPr>
          <w:rFonts w:ascii="Arial" w:hAnsi="Arial" w:cs="Arial"/>
          <w:b/>
          <w:lang w:eastAsia="ar-SA"/>
        </w:rPr>
        <w:t xml:space="preserve"> </w:t>
      </w:r>
      <w:r w:rsidR="00011559" w:rsidRPr="00AB2CC7">
        <w:rPr>
          <w:rFonts w:ascii="Arial" w:hAnsi="Arial" w:cs="Arial"/>
          <w:b/>
          <w:lang w:eastAsia="ar-SA"/>
        </w:rPr>
        <w:t xml:space="preserve">a </w:t>
      </w:r>
      <w:r w:rsidR="00744FCC" w:rsidRPr="00AB2CC7">
        <w:rPr>
          <w:rFonts w:ascii="Arial" w:hAnsi="Arial" w:cs="Arial"/>
          <w:b/>
          <w:lang w:eastAsia="ar-SA"/>
        </w:rPr>
        <w:t xml:space="preserve">decisão do TCE/MG ao analisar o Mandado de Segurança n.: 1.000.000.221.622-4/00 – 1º/08/2001. </w:t>
      </w:r>
    </w:p>
    <w:p w:rsidR="00C8450D" w:rsidRPr="00AB2CC7" w:rsidRDefault="00C8450D" w:rsidP="00624C12">
      <w:pPr>
        <w:spacing w:after="160"/>
        <w:jc w:val="both"/>
        <w:rPr>
          <w:rFonts w:ascii="Arial" w:hAnsi="Arial" w:cs="Arial"/>
          <w:bCs/>
          <w:color w:val="000000"/>
        </w:rPr>
      </w:pPr>
    </w:p>
    <w:p w:rsidR="009C6111" w:rsidRPr="00AB2CC7" w:rsidRDefault="009C6111" w:rsidP="009C6111">
      <w:pPr>
        <w:pStyle w:val="PargrafodaLista"/>
        <w:numPr>
          <w:ilvl w:val="0"/>
          <w:numId w:val="2"/>
        </w:numPr>
        <w:spacing w:after="160"/>
        <w:jc w:val="both"/>
        <w:rPr>
          <w:rFonts w:ascii="Arial" w:hAnsi="Arial" w:cs="Arial"/>
          <w:b/>
          <w:bCs/>
          <w:color w:val="000000"/>
        </w:rPr>
      </w:pPr>
      <w:r w:rsidRPr="00AB2CC7">
        <w:rPr>
          <w:rFonts w:ascii="Arial" w:hAnsi="Arial" w:cs="Arial"/>
          <w:b/>
          <w:bCs/>
          <w:color w:val="000000"/>
        </w:rPr>
        <w:t>Negar provimento a impugnação relativo</w:t>
      </w:r>
      <w:r w:rsidR="00190903" w:rsidRPr="00AB2CC7">
        <w:rPr>
          <w:rFonts w:ascii="Arial" w:hAnsi="Arial" w:cs="Arial"/>
          <w:b/>
          <w:bCs/>
          <w:color w:val="000000"/>
        </w:rPr>
        <w:t xml:space="preserve"> exigência d</w:t>
      </w:r>
      <w:r w:rsidRPr="00AB2CC7">
        <w:rPr>
          <w:rFonts w:ascii="Arial" w:hAnsi="Arial" w:cs="Arial"/>
          <w:b/>
          <w:bCs/>
          <w:color w:val="000000"/>
        </w:rPr>
        <w:t xml:space="preserve">os seguintes documentos: </w:t>
      </w:r>
    </w:p>
    <w:p w:rsidR="001C053A" w:rsidRPr="00AB2CC7" w:rsidRDefault="000964CF" w:rsidP="000964CF">
      <w:pPr>
        <w:spacing w:after="160"/>
        <w:ind w:left="1416"/>
        <w:jc w:val="both"/>
        <w:rPr>
          <w:rFonts w:ascii="Arial" w:hAnsi="Arial" w:cs="Arial"/>
          <w:bCs/>
          <w:i/>
          <w:color w:val="000000"/>
        </w:rPr>
      </w:pPr>
      <w:r w:rsidRPr="00AB2CC7">
        <w:rPr>
          <w:rFonts w:ascii="Arial" w:hAnsi="Arial" w:cs="Arial"/>
          <w:bCs/>
          <w:i/>
          <w:color w:val="000000"/>
        </w:rPr>
        <w:t>d) Apresentar CRLV – Certificado de Registro e Licenciamento do Veículo utilizado para o transporte, acompanhado do Certificado de Inspeção de Produtos Perigosos- CIPP emitido pelo INMETRO, dos veículos de transporte dos resíduos da empresa licitante e certificado de inspeção veicular – CIV emitido pelo INMETRO referente aos veículos da empresa, que serão utilizados no transporte dos resíduos</w:t>
      </w:r>
      <w:r w:rsidR="00E53FA0" w:rsidRPr="00AB2CC7">
        <w:rPr>
          <w:rFonts w:ascii="Arial" w:hAnsi="Arial" w:cs="Arial"/>
          <w:bCs/>
          <w:i/>
          <w:color w:val="000000"/>
        </w:rPr>
        <w:t>;</w:t>
      </w:r>
    </w:p>
    <w:p w:rsidR="00335378" w:rsidRPr="00AB2CC7" w:rsidRDefault="001C053A" w:rsidP="000964CF">
      <w:pPr>
        <w:spacing w:after="160"/>
        <w:ind w:left="1416"/>
        <w:jc w:val="both"/>
        <w:rPr>
          <w:rFonts w:ascii="Arial" w:hAnsi="Arial" w:cs="Arial"/>
          <w:b/>
          <w:bCs/>
          <w:i/>
          <w:color w:val="000000"/>
        </w:rPr>
      </w:pPr>
      <w:r w:rsidRPr="00AB2CC7">
        <w:rPr>
          <w:rFonts w:ascii="Arial" w:hAnsi="Arial" w:cs="Arial"/>
          <w:b/>
          <w:bCs/>
          <w:i/>
          <w:color w:val="000000"/>
        </w:rPr>
        <w:t>Motivo:</w:t>
      </w:r>
      <w:r w:rsidRPr="00AB2CC7">
        <w:rPr>
          <w:rFonts w:ascii="Arial" w:hAnsi="Arial" w:cs="Arial"/>
          <w:bCs/>
          <w:i/>
          <w:color w:val="000000"/>
        </w:rPr>
        <w:t xml:space="preserve"> </w:t>
      </w:r>
      <w:r w:rsidR="003A3D58" w:rsidRPr="00AB2CC7">
        <w:rPr>
          <w:rFonts w:ascii="Arial" w:hAnsi="Arial" w:cs="Arial"/>
          <w:b/>
          <w:bCs/>
          <w:i/>
          <w:color w:val="000000"/>
        </w:rPr>
        <w:t>O</w:t>
      </w:r>
      <w:r w:rsidRPr="00AB2CC7">
        <w:rPr>
          <w:rFonts w:ascii="Arial" w:hAnsi="Arial" w:cs="Arial"/>
          <w:b/>
          <w:bCs/>
          <w:i/>
          <w:color w:val="000000"/>
        </w:rPr>
        <w:t xml:space="preserve"> art. 30, §6º, da Lei 8.666/1993, </w:t>
      </w:r>
      <w:r w:rsidR="001407AB" w:rsidRPr="00AB2CC7">
        <w:rPr>
          <w:rFonts w:ascii="Arial" w:hAnsi="Arial" w:cs="Arial"/>
          <w:b/>
          <w:bCs/>
          <w:i/>
          <w:color w:val="000000"/>
        </w:rPr>
        <w:t xml:space="preserve">que inclusive foi objeto de discussão da Denúncia 942.180 TCE/MG, </w:t>
      </w:r>
      <w:r w:rsidR="003A3D58" w:rsidRPr="00AB2CC7">
        <w:rPr>
          <w:rFonts w:ascii="Arial" w:hAnsi="Arial" w:cs="Arial"/>
          <w:b/>
          <w:bCs/>
          <w:i/>
          <w:color w:val="000000"/>
        </w:rPr>
        <w:t xml:space="preserve"> veda a comprovação de propriedade e de localização prévia, estabelecendo apenas que as exigências mínimas relativas a instalações de canteiros, máquinas, equipamentos e pessoal técnico especializado, considerados essenciais para o cumprimento do objeto da licitação, serão atendidas mediante a apresentação de relação explícita e da declaração formal da sua disponibilidade, sob as penas cabíveis.</w:t>
      </w:r>
      <w:r w:rsidR="00CA59C5" w:rsidRPr="00AB2CC7">
        <w:rPr>
          <w:rFonts w:ascii="Arial" w:hAnsi="Arial" w:cs="Arial"/>
          <w:b/>
          <w:bCs/>
          <w:i/>
          <w:color w:val="000000"/>
        </w:rPr>
        <w:t xml:space="preserve"> Além disso, a fiscalização dos veículos e equipamentos utilizados no transporte de produtos perigosos é de competência da ANTT, conforme art. 37 da Resolução 5998, de 03/11/22, e cabe ao transportador portar os documentos CIV e CIPP durante a realização do transporte. </w:t>
      </w:r>
    </w:p>
    <w:p w:rsidR="00575CC6" w:rsidRPr="00AB2CC7" w:rsidRDefault="001428D0" w:rsidP="00575CC6">
      <w:pPr>
        <w:spacing w:after="160"/>
        <w:ind w:left="1416"/>
        <w:jc w:val="both"/>
        <w:rPr>
          <w:rFonts w:ascii="Arial" w:hAnsi="Arial" w:cs="Arial"/>
          <w:b/>
          <w:bCs/>
          <w:i/>
          <w:color w:val="000000"/>
        </w:rPr>
      </w:pPr>
      <w:r w:rsidRPr="00AB2CC7">
        <w:rPr>
          <w:rFonts w:ascii="Arial" w:hAnsi="Arial" w:cs="Arial"/>
          <w:b/>
          <w:bCs/>
          <w:i/>
          <w:color w:val="000000"/>
        </w:rPr>
        <w:t xml:space="preserve">Resultado: Será exigido </w:t>
      </w:r>
      <w:r w:rsidR="00DE5D92" w:rsidRPr="00AB2CC7">
        <w:rPr>
          <w:rFonts w:ascii="Arial" w:hAnsi="Arial" w:cs="Arial"/>
          <w:b/>
          <w:bCs/>
          <w:i/>
          <w:color w:val="000000"/>
        </w:rPr>
        <w:t xml:space="preserve">da proponente </w:t>
      </w:r>
      <w:r w:rsidR="00595111" w:rsidRPr="00AB2CC7">
        <w:rPr>
          <w:rFonts w:ascii="Arial" w:hAnsi="Arial" w:cs="Arial"/>
          <w:b/>
          <w:bCs/>
          <w:i/>
          <w:color w:val="000000"/>
        </w:rPr>
        <w:t xml:space="preserve">apenas </w:t>
      </w:r>
      <w:r w:rsidR="00DE5D92" w:rsidRPr="00AB2CC7">
        <w:rPr>
          <w:rFonts w:ascii="Arial" w:hAnsi="Arial" w:cs="Arial"/>
          <w:b/>
          <w:bCs/>
          <w:i/>
          <w:color w:val="000000"/>
        </w:rPr>
        <w:t>a declaração de mobilização de equipe, veículos e equipamentos para transporte de produtos perigosos.</w:t>
      </w:r>
    </w:p>
    <w:p w:rsidR="00471795" w:rsidRPr="00AB2CC7" w:rsidRDefault="00471795" w:rsidP="00E53FA0">
      <w:pPr>
        <w:spacing w:after="160"/>
        <w:ind w:left="1416"/>
        <w:jc w:val="both"/>
        <w:rPr>
          <w:rFonts w:ascii="Arial" w:hAnsi="Arial" w:cs="Arial"/>
          <w:bCs/>
          <w:i/>
          <w:color w:val="000000"/>
        </w:rPr>
      </w:pPr>
    </w:p>
    <w:p w:rsidR="009C6111" w:rsidRPr="00AB2CC7" w:rsidRDefault="00E53FA0" w:rsidP="00E53FA0">
      <w:pPr>
        <w:spacing w:after="160"/>
        <w:ind w:left="1416"/>
        <w:jc w:val="both"/>
        <w:rPr>
          <w:rFonts w:ascii="Arial" w:hAnsi="Arial" w:cs="Arial"/>
          <w:bCs/>
          <w:i/>
          <w:color w:val="000000"/>
        </w:rPr>
      </w:pPr>
      <w:r w:rsidRPr="00AB2CC7">
        <w:rPr>
          <w:rFonts w:ascii="Arial" w:hAnsi="Arial" w:cs="Arial"/>
          <w:bCs/>
          <w:i/>
          <w:color w:val="000000"/>
        </w:rPr>
        <w:t>e) Alvará(s) de Localização e Funcionamento do(s) local (is) de tratamento/aterragem dos resíduos emitida pelo órgão competente;</w:t>
      </w:r>
    </w:p>
    <w:p w:rsidR="00F65023" w:rsidRPr="00AB2CC7" w:rsidRDefault="00F65023" w:rsidP="00C677F8">
      <w:pPr>
        <w:spacing w:after="160"/>
        <w:ind w:left="1416"/>
        <w:jc w:val="both"/>
        <w:rPr>
          <w:rFonts w:ascii="Arial" w:hAnsi="Arial" w:cs="Arial"/>
          <w:b/>
          <w:bCs/>
          <w:i/>
          <w:color w:val="000000"/>
        </w:rPr>
      </w:pPr>
      <w:r w:rsidRPr="00AB2CC7">
        <w:rPr>
          <w:rFonts w:ascii="Arial" w:hAnsi="Arial" w:cs="Arial"/>
          <w:b/>
          <w:bCs/>
          <w:i/>
          <w:color w:val="000000"/>
        </w:rPr>
        <w:t xml:space="preserve">Motivo: </w:t>
      </w:r>
      <w:r w:rsidR="00100869" w:rsidRPr="00AB2CC7">
        <w:rPr>
          <w:rFonts w:ascii="Arial" w:hAnsi="Arial" w:cs="Arial"/>
          <w:b/>
          <w:bCs/>
          <w:i/>
          <w:color w:val="000000"/>
        </w:rPr>
        <w:t>Conforme a</w:t>
      </w:r>
      <w:r w:rsidR="00C83E8F" w:rsidRPr="00AB2CC7">
        <w:rPr>
          <w:rFonts w:ascii="Arial" w:hAnsi="Arial" w:cs="Arial"/>
          <w:b/>
          <w:bCs/>
          <w:i/>
          <w:color w:val="000000"/>
        </w:rPr>
        <w:t>có</w:t>
      </w:r>
      <w:r w:rsidR="00100869" w:rsidRPr="00AB2CC7">
        <w:rPr>
          <w:rFonts w:ascii="Arial" w:hAnsi="Arial" w:cs="Arial"/>
          <w:b/>
          <w:bCs/>
          <w:i/>
          <w:color w:val="000000"/>
        </w:rPr>
        <w:t xml:space="preserve">rdão da Denúncia nº965.751 TCE/MG, </w:t>
      </w:r>
      <w:r w:rsidR="00C83E8F" w:rsidRPr="00AB2CC7">
        <w:rPr>
          <w:rFonts w:ascii="Arial" w:hAnsi="Arial" w:cs="Arial"/>
          <w:b/>
          <w:bCs/>
          <w:i/>
          <w:color w:val="000000"/>
        </w:rPr>
        <w:t>a Administração deve se abster de exigir a apresentação de alvará de localização e funcionamento, como condição para habilitação</w:t>
      </w:r>
      <w:r w:rsidR="00276773" w:rsidRPr="00AB2CC7">
        <w:rPr>
          <w:rFonts w:ascii="Arial" w:hAnsi="Arial" w:cs="Arial"/>
          <w:b/>
          <w:bCs/>
          <w:i/>
          <w:color w:val="000000"/>
        </w:rPr>
        <w:t xml:space="preserve">, uma vez que </w:t>
      </w:r>
      <w:r w:rsidR="00C677F8" w:rsidRPr="00AB2CC7">
        <w:rPr>
          <w:rFonts w:ascii="Arial" w:hAnsi="Arial" w:cs="Arial"/>
          <w:b/>
          <w:bCs/>
          <w:i/>
          <w:color w:val="000000"/>
        </w:rPr>
        <w:t>tal documento não está inserido no rol de documentos especificados no inciso XIII do art. 4º da Lei nº 10.520, de 2002, para fins de habilitação, em processo licitatório na modalidade pregão</w:t>
      </w:r>
      <w:r w:rsidR="00BD2989" w:rsidRPr="00AB2CC7">
        <w:rPr>
          <w:rFonts w:ascii="Arial" w:hAnsi="Arial" w:cs="Arial"/>
          <w:b/>
          <w:bCs/>
          <w:i/>
          <w:color w:val="000000"/>
        </w:rPr>
        <w:t>.</w:t>
      </w:r>
    </w:p>
    <w:p w:rsidR="006D3A34" w:rsidRPr="00AB2CC7" w:rsidRDefault="006D3A34" w:rsidP="00C677F8">
      <w:pPr>
        <w:spacing w:after="160"/>
        <w:ind w:left="1416"/>
        <w:jc w:val="both"/>
        <w:rPr>
          <w:rFonts w:ascii="Arial" w:hAnsi="Arial" w:cs="Arial"/>
          <w:b/>
          <w:bCs/>
          <w:i/>
          <w:color w:val="000000"/>
        </w:rPr>
      </w:pPr>
      <w:r w:rsidRPr="00AB2CC7">
        <w:rPr>
          <w:rFonts w:ascii="Arial" w:hAnsi="Arial" w:cs="Arial"/>
          <w:b/>
          <w:bCs/>
          <w:i/>
          <w:color w:val="000000"/>
        </w:rPr>
        <w:t>Resultado:</w:t>
      </w:r>
      <w:r w:rsidR="00855EC9" w:rsidRPr="00AB2CC7">
        <w:rPr>
          <w:rFonts w:ascii="Arial" w:hAnsi="Arial" w:cs="Arial"/>
          <w:b/>
          <w:bCs/>
          <w:i/>
          <w:color w:val="000000"/>
        </w:rPr>
        <w:t xml:space="preserve"> R</w:t>
      </w:r>
      <w:r w:rsidRPr="00AB2CC7">
        <w:rPr>
          <w:rFonts w:ascii="Arial" w:hAnsi="Arial" w:cs="Arial"/>
          <w:b/>
          <w:bCs/>
          <w:i/>
          <w:color w:val="000000"/>
        </w:rPr>
        <w:t>emoção da exigência de Alvará de Localização e Funcionamento.</w:t>
      </w:r>
    </w:p>
    <w:p w:rsidR="00C640D9" w:rsidRPr="00AB2CC7" w:rsidRDefault="00E80475" w:rsidP="00307C69">
      <w:pPr>
        <w:spacing w:after="160"/>
        <w:jc w:val="both"/>
        <w:rPr>
          <w:rFonts w:ascii="Arial" w:hAnsi="Arial" w:cs="Arial"/>
          <w:bCs/>
          <w:color w:val="000000"/>
        </w:rPr>
      </w:pPr>
      <w:r w:rsidRPr="00AB2CC7">
        <w:rPr>
          <w:rFonts w:ascii="Arial" w:hAnsi="Arial" w:cs="Arial"/>
          <w:bCs/>
          <w:color w:val="000000"/>
        </w:rPr>
        <w:t xml:space="preserve">Considerando </w:t>
      </w:r>
      <w:r w:rsidR="004F42FC" w:rsidRPr="00AB2CC7">
        <w:rPr>
          <w:rFonts w:ascii="Arial" w:hAnsi="Arial" w:cs="Arial"/>
          <w:bCs/>
          <w:color w:val="000000"/>
        </w:rPr>
        <w:t xml:space="preserve">ainda </w:t>
      </w:r>
      <w:r w:rsidRPr="00AB2CC7">
        <w:rPr>
          <w:rFonts w:ascii="Arial" w:hAnsi="Arial" w:cs="Arial"/>
          <w:bCs/>
          <w:color w:val="000000"/>
        </w:rPr>
        <w:t>que qualquer modificação no edital exige divulgação pela mesma forma que se deu o texto original</w:t>
      </w:r>
      <w:r w:rsidR="0035797C" w:rsidRPr="00AB2CC7">
        <w:rPr>
          <w:rFonts w:ascii="Arial" w:hAnsi="Arial" w:cs="Arial"/>
          <w:bCs/>
          <w:color w:val="000000"/>
        </w:rPr>
        <w:t>,</w:t>
      </w:r>
      <w:r w:rsidR="007F78DC" w:rsidRPr="00AB2CC7">
        <w:rPr>
          <w:rFonts w:ascii="Arial" w:hAnsi="Arial" w:cs="Arial"/>
          <w:bCs/>
          <w:color w:val="000000"/>
        </w:rPr>
        <w:t xml:space="preserve"> reabrindo-se o prazo inicialmente estabelecido</w:t>
      </w:r>
      <w:r w:rsidR="00C640D9" w:rsidRPr="00AB2CC7">
        <w:rPr>
          <w:rFonts w:ascii="Arial" w:hAnsi="Arial" w:cs="Arial"/>
          <w:bCs/>
          <w:color w:val="000000"/>
        </w:rPr>
        <w:t>, nos termo</w:t>
      </w:r>
      <w:r w:rsidR="00BC1896" w:rsidRPr="00AB2CC7">
        <w:rPr>
          <w:rFonts w:ascii="Arial" w:hAnsi="Arial" w:cs="Arial"/>
          <w:bCs/>
          <w:color w:val="000000"/>
        </w:rPr>
        <w:t>s</w:t>
      </w:r>
      <w:r w:rsidR="00C640D9" w:rsidRPr="00AB2CC7">
        <w:rPr>
          <w:rFonts w:ascii="Arial" w:hAnsi="Arial" w:cs="Arial"/>
          <w:bCs/>
          <w:color w:val="000000"/>
        </w:rPr>
        <w:t xml:space="preserve"> do art. 21. § 4º, da Lei 8.666/93;</w:t>
      </w:r>
    </w:p>
    <w:p w:rsidR="00307C69" w:rsidRPr="00AB2CC7" w:rsidRDefault="00307C69" w:rsidP="00307C69">
      <w:pPr>
        <w:spacing w:after="160"/>
        <w:jc w:val="both"/>
        <w:rPr>
          <w:rFonts w:ascii="Arial" w:hAnsi="Arial" w:cs="Arial"/>
          <w:bCs/>
          <w:color w:val="000000"/>
        </w:rPr>
      </w:pPr>
      <w:r w:rsidRPr="00AB2CC7">
        <w:rPr>
          <w:rFonts w:ascii="Arial" w:hAnsi="Arial" w:cs="Arial"/>
          <w:bCs/>
          <w:color w:val="000000"/>
        </w:rPr>
        <w:t>RESOLVE:</w:t>
      </w:r>
    </w:p>
    <w:p w:rsidR="00A35FC8" w:rsidRPr="00AB2CC7" w:rsidRDefault="00A82C11" w:rsidP="00307C69">
      <w:pPr>
        <w:spacing w:after="160"/>
        <w:jc w:val="both"/>
        <w:rPr>
          <w:rFonts w:ascii="Arial" w:hAnsi="Arial" w:cs="Arial"/>
          <w:b/>
          <w:bCs/>
          <w:color w:val="000000"/>
        </w:rPr>
      </w:pPr>
      <w:r w:rsidRPr="00AB2CC7">
        <w:rPr>
          <w:rFonts w:ascii="Arial" w:hAnsi="Arial" w:cs="Arial"/>
          <w:b/>
          <w:bCs/>
          <w:color w:val="000000"/>
        </w:rPr>
        <w:t xml:space="preserve">TORNA PÚBLICO </w:t>
      </w:r>
      <w:r w:rsidR="004B3B62" w:rsidRPr="00AB2CC7">
        <w:rPr>
          <w:rFonts w:ascii="Arial" w:hAnsi="Arial" w:cs="Arial"/>
          <w:b/>
          <w:bCs/>
          <w:color w:val="000000"/>
        </w:rPr>
        <w:t xml:space="preserve">QUE </w:t>
      </w:r>
      <w:r w:rsidR="00FB1902" w:rsidRPr="00AB2CC7">
        <w:rPr>
          <w:rFonts w:ascii="Arial" w:hAnsi="Arial" w:cs="Arial"/>
          <w:b/>
          <w:bCs/>
          <w:color w:val="000000"/>
        </w:rPr>
        <w:t>O EDITAL RETIFICADO ESTÁ DISPONÍVEL NO SITE DO MUNICÍPIO</w:t>
      </w:r>
      <w:r w:rsidR="001566C2" w:rsidRPr="00AB2CC7">
        <w:rPr>
          <w:rFonts w:ascii="Arial" w:hAnsi="Arial" w:cs="Arial"/>
          <w:b/>
          <w:bCs/>
          <w:color w:val="000000"/>
        </w:rPr>
        <w:t xml:space="preserve"> (</w:t>
      </w:r>
      <w:hyperlink r:id="rId8" w:history="1">
        <w:r w:rsidR="001566C2" w:rsidRPr="00AB2CC7">
          <w:rPr>
            <w:rStyle w:val="Hyperlink"/>
            <w:rFonts w:ascii="Arial" w:hAnsi="Arial" w:cs="Arial"/>
          </w:rPr>
          <w:t>https://desterrodomelo.mg.gov.br/licitacoes.php</w:t>
        </w:r>
      </w:hyperlink>
      <w:r w:rsidR="001566C2" w:rsidRPr="00AB2CC7">
        <w:rPr>
          <w:rFonts w:ascii="Arial" w:hAnsi="Arial" w:cs="Arial"/>
          <w:b/>
          <w:bCs/>
          <w:color w:val="000000"/>
        </w:rPr>
        <w:t>)</w:t>
      </w:r>
      <w:r w:rsidR="00FB1902" w:rsidRPr="00AB2CC7">
        <w:rPr>
          <w:rFonts w:ascii="Arial" w:hAnsi="Arial" w:cs="Arial"/>
          <w:b/>
          <w:bCs/>
          <w:color w:val="000000"/>
        </w:rPr>
        <w:t xml:space="preserve"> E</w:t>
      </w:r>
      <w:r w:rsidR="00A35FC8" w:rsidRPr="00AB2CC7">
        <w:rPr>
          <w:rFonts w:ascii="Arial" w:hAnsi="Arial" w:cs="Arial"/>
          <w:b/>
          <w:bCs/>
          <w:color w:val="000000"/>
        </w:rPr>
        <w:t xml:space="preserve"> </w:t>
      </w:r>
      <w:r w:rsidR="001566C2" w:rsidRPr="00AB2CC7">
        <w:rPr>
          <w:rFonts w:ascii="Arial" w:hAnsi="Arial" w:cs="Arial"/>
          <w:b/>
          <w:bCs/>
          <w:color w:val="000000"/>
        </w:rPr>
        <w:t xml:space="preserve">QUE </w:t>
      </w:r>
      <w:r w:rsidR="00FB1902" w:rsidRPr="00AB2CC7">
        <w:rPr>
          <w:rFonts w:ascii="Arial" w:hAnsi="Arial" w:cs="Arial"/>
          <w:b/>
          <w:bCs/>
          <w:color w:val="000000"/>
        </w:rPr>
        <w:t xml:space="preserve">A </w:t>
      </w:r>
      <w:bookmarkStart w:id="0" w:name="_GoBack"/>
      <w:r w:rsidR="00A35FC8" w:rsidRPr="009D3A5A">
        <w:rPr>
          <w:rFonts w:ascii="Arial" w:hAnsi="Arial" w:cs="Arial"/>
          <w:b/>
          <w:bCs/>
        </w:rPr>
        <w:t>NOVA DATA PARA REALIZAÇÃO DA SESSÃO PÚBLICA d</w:t>
      </w:r>
      <w:r w:rsidR="00307C69" w:rsidRPr="009D3A5A">
        <w:rPr>
          <w:rFonts w:ascii="Arial" w:hAnsi="Arial" w:cs="Arial"/>
          <w:b/>
          <w:bCs/>
        </w:rPr>
        <w:t xml:space="preserve">o </w:t>
      </w:r>
      <w:r w:rsidR="00EC70D5" w:rsidRPr="009D3A5A">
        <w:rPr>
          <w:rFonts w:ascii="Arial" w:hAnsi="Arial" w:cs="Arial"/>
          <w:b/>
          <w:bCs/>
        </w:rPr>
        <w:t xml:space="preserve">Processo Licitatório </w:t>
      </w:r>
      <w:r w:rsidR="00307C69" w:rsidRPr="009D3A5A">
        <w:rPr>
          <w:rFonts w:ascii="Arial" w:hAnsi="Arial" w:cs="Arial"/>
          <w:b/>
          <w:bCs/>
        </w:rPr>
        <w:t>nº 0</w:t>
      </w:r>
      <w:r w:rsidR="002D23B3" w:rsidRPr="009D3A5A">
        <w:rPr>
          <w:rFonts w:ascii="Arial" w:hAnsi="Arial" w:cs="Arial"/>
          <w:b/>
          <w:bCs/>
        </w:rPr>
        <w:t>66</w:t>
      </w:r>
      <w:r w:rsidR="00140781" w:rsidRPr="009D3A5A">
        <w:rPr>
          <w:rFonts w:ascii="Arial" w:hAnsi="Arial" w:cs="Arial"/>
          <w:b/>
          <w:bCs/>
        </w:rPr>
        <w:t xml:space="preserve">/2023 – </w:t>
      </w:r>
      <w:r w:rsidR="00EC70D5" w:rsidRPr="009D3A5A">
        <w:rPr>
          <w:rFonts w:ascii="Arial" w:hAnsi="Arial" w:cs="Arial"/>
          <w:b/>
          <w:bCs/>
        </w:rPr>
        <w:t>Pregão Presencial</w:t>
      </w:r>
      <w:r w:rsidR="00140781" w:rsidRPr="009D3A5A">
        <w:rPr>
          <w:rFonts w:ascii="Arial" w:hAnsi="Arial" w:cs="Arial"/>
          <w:b/>
          <w:bCs/>
        </w:rPr>
        <w:t xml:space="preserve"> n</w:t>
      </w:r>
      <w:r w:rsidR="00307C69" w:rsidRPr="009D3A5A">
        <w:rPr>
          <w:rFonts w:ascii="Arial" w:hAnsi="Arial" w:cs="Arial"/>
          <w:b/>
          <w:bCs/>
        </w:rPr>
        <w:t>° 0</w:t>
      </w:r>
      <w:r w:rsidR="002D23B3" w:rsidRPr="009D3A5A">
        <w:rPr>
          <w:rFonts w:ascii="Arial" w:hAnsi="Arial" w:cs="Arial"/>
          <w:b/>
          <w:bCs/>
        </w:rPr>
        <w:t>34</w:t>
      </w:r>
      <w:r w:rsidR="00307C69" w:rsidRPr="009D3A5A">
        <w:rPr>
          <w:rFonts w:ascii="Arial" w:hAnsi="Arial" w:cs="Arial"/>
          <w:b/>
          <w:bCs/>
        </w:rPr>
        <w:t>/2023</w:t>
      </w:r>
      <w:r w:rsidR="002D23B3" w:rsidRPr="009D3A5A">
        <w:rPr>
          <w:rFonts w:ascii="Arial" w:hAnsi="Arial" w:cs="Arial"/>
          <w:b/>
          <w:bCs/>
        </w:rPr>
        <w:t xml:space="preserve"> – Registro de Preços nº 029/2023</w:t>
      </w:r>
      <w:r w:rsidR="004B3B62" w:rsidRPr="009D3A5A">
        <w:rPr>
          <w:rFonts w:ascii="Arial" w:hAnsi="Arial" w:cs="Arial"/>
          <w:b/>
          <w:bCs/>
        </w:rPr>
        <w:t>,</w:t>
      </w:r>
      <w:r w:rsidR="001566C2" w:rsidRPr="009D3A5A">
        <w:rPr>
          <w:rFonts w:ascii="Arial" w:hAnsi="Arial" w:cs="Arial"/>
          <w:b/>
          <w:bCs/>
        </w:rPr>
        <w:t xml:space="preserve"> </w:t>
      </w:r>
      <w:r w:rsidR="00FB1902" w:rsidRPr="009D3A5A">
        <w:rPr>
          <w:rFonts w:ascii="Arial" w:hAnsi="Arial" w:cs="Arial"/>
          <w:b/>
          <w:bCs/>
        </w:rPr>
        <w:t xml:space="preserve">será </w:t>
      </w:r>
      <w:r w:rsidR="004B3B62" w:rsidRPr="009D3A5A">
        <w:rPr>
          <w:rFonts w:ascii="Arial" w:hAnsi="Arial" w:cs="Arial"/>
          <w:b/>
          <w:bCs/>
        </w:rPr>
        <w:t xml:space="preserve">dia </w:t>
      </w:r>
      <w:r w:rsidR="00A1146F" w:rsidRPr="009D3A5A">
        <w:rPr>
          <w:rFonts w:ascii="Arial" w:hAnsi="Arial" w:cs="Arial"/>
          <w:b/>
          <w:u w:val="single"/>
        </w:rPr>
        <w:t>14</w:t>
      </w:r>
      <w:r w:rsidR="004B3B62" w:rsidRPr="009D3A5A">
        <w:rPr>
          <w:rFonts w:ascii="Arial" w:hAnsi="Arial" w:cs="Arial"/>
          <w:b/>
          <w:u w:val="single"/>
        </w:rPr>
        <w:t xml:space="preserve"> de </w:t>
      </w:r>
      <w:r w:rsidR="00A1146F" w:rsidRPr="009D3A5A">
        <w:rPr>
          <w:rFonts w:ascii="Arial" w:hAnsi="Arial" w:cs="Arial"/>
          <w:b/>
          <w:u w:val="single"/>
        </w:rPr>
        <w:t>dez</w:t>
      </w:r>
      <w:r w:rsidR="00A151AF" w:rsidRPr="009D3A5A">
        <w:rPr>
          <w:rFonts w:ascii="Arial" w:hAnsi="Arial" w:cs="Arial"/>
          <w:b/>
          <w:u w:val="single"/>
        </w:rPr>
        <w:t>embro</w:t>
      </w:r>
      <w:r w:rsidR="004B3B62" w:rsidRPr="009D3A5A">
        <w:rPr>
          <w:rFonts w:ascii="Arial" w:hAnsi="Arial" w:cs="Arial"/>
          <w:b/>
          <w:u w:val="single"/>
        </w:rPr>
        <w:t xml:space="preserve"> de 2023 às </w:t>
      </w:r>
      <w:r w:rsidR="00A1146F" w:rsidRPr="009D3A5A">
        <w:rPr>
          <w:rFonts w:ascii="Arial" w:hAnsi="Arial" w:cs="Arial"/>
          <w:b/>
          <w:u w:val="single"/>
        </w:rPr>
        <w:t>13</w:t>
      </w:r>
      <w:r w:rsidR="004B3B62" w:rsidRPr="009D3A5A">
        <w:rPr>
          <w:rFonts w:ascii="Arial" w:hAnsi="Arial" w:cs="Arial"/>
          <w:b/>
          <w:u w:val="single"/>
        </w:rPr>
        <w:t xml:space="preserve"> horas.</w:t>
      </w:r>
      <w:bookmarkEnd w:id="0"/>
    </w:p>
    <w:p w:rsidR="00A023A9" w:rsidRPr="00AB2CC7" w:rsidRDefault="00A023A9" w:rsidP="00DC67AD">
      <w:pPr>
        <w:ind w:firstLine="851"/>
        <w:jc w:val="both"/>
        <w:rPr>
          <w:rFonts w:ascii="Arial" w:hAnsi="Arial" w:cs="Arial"/>
        </w:rPr>
      </w:pPr>
    </w:p>
    <w:p w:rsidR="003751EF" w:rsidRPr="00AB2CC7" w:rsidRDefault="00DC67AD" w:rsidP="00BA6728">
      <w:pPr>
        <w:ind w:firstLine="851"/>
        <w:jc w:val="both"/>
        <w:rPr>
          <w:rFonts w:ascii="Arial" w:hAnsi="Arial" w:cs="Arial"/>
        </w:rPr>
      </w:pPr>
      <w:r w:rsidRPr="00AB2CC7">
        <w:rPr>
          <w:rFonts w:ascii="Arial" w:hAnsi="Arial" w:cs="Arial"/>
        </w:rPr>
        <w:t xml:space="preserve"> </w:t>
      </w:r>
    </w:p>
    <w:p w:rsidR="001C474A" w:rsidRPr="00AB2CC7" w:rsidRDefault="008E0D11" w:rsidP="00A84E9D">
      <w:pPr>
        <w:jc w:val="center"/>
        <w:rPr>
          <w:rFonts w:ascii="Arial" w:hAnsi="Arial" w:cs="Arial"/>
        </w:rPr>
      </w:pPr>
      <w:r w:rsidRPr="00AB2CC7">
        <w:rPr>
          <w:rFonts w:ascii="Arial" w:hAnsi="Arial" w:cs="Arial"/>
        </w:rPr>
        <w:t xml:space="preserve">Desterro do Melo, </w:t>
      </w:r>
      <w:r w:rsidR="00413C70">
        <w:rPr>
          <w:rFonts w:ascii="Arial" w:hAnsi="Arial" w:cs="Arial"/>
        </w:rPr>
        <w:t>1º</w:t>
      </w:r>
      <w:r w:rsidR="00970BFE" w:rsidRPr="00AB2CC7">
        <w:rPr>
          <w:rFonts w:ascii="Arial" w:hAnsi="Arial" w:cs="Arial"/>
        </w:rPr>
        <w:t xml:space="preserve"> de </w:t>
      </w:r>
      <w:r w:rsidR="00413C70">
        <w:rPr>
          <w:rFonts w:ascii="Arial" w:hAnsi="Arial" w:cs="Arial"/>
        </w:rPr>
        <w:t>dez</w:t>
      </w:r>
      <w:r w:rsidR="00EF1FD6" w:rsidRPr="00AB2CC7">
        <w:rPr>
          <w:rFonts w:ascii="Arial" w:hAnsi="Arial" w:cs="Arial"/>
        </w:rPr>
        <w:t>embro</w:t>
      </w:r>
      <w:r w:rsidR="00D6153D" w:rsidRPr="00AB2CC7">
        <w:rPr>
          <w:rFonts w:ascii="Arial" w:hAnsi="Arial" w:cs="Arial"/>
        </w:rPr>
        <w:t xml:space="preserve"> </w:t>
      </w:r>
      <w:r w:rsidR="001C474A" w:rsidRPr="00AB2CC7">
        <w:rPr>
          <w:rFonts w:ascii="Arial" w:hAnsi="Arial" w:cs="Arial"/>
        </w:rPr>
        <w:t>202</w:t>
      </w:r>
      <w:r w:rsidR="0069747F" w:rsidRPr="00AB2CC7">
        <w:rPr>
          <w:rFonts w:ascii="Arial" w:hAnsi="Arial" w:cs="Arial"/>
        </w:rPr>
        <w:t>3</w:t>
      </w:r>
      <w:r w:rsidR="001C474A" w:rsidRPr="00AB2CC7">
        <w:rPr>
          <w:rFonts w:ascii="Arial" w:hAnsi="Arial" w:cs="Arial"/>
        </w:rPr>
        <w:t>.</w:t>
      </w:r>
    </w:p>
    <w:p w:rsidR="00861195" w:rsidRPr="00AB2CC7" w:rsidRDefault="00861195" w:rsidP="00D5670F">
      <w:pPr>
        <w:pStyle w:val="Corpodetexto3"/>
        <w:jc w:val="center"/>
        <w:rPr>
          <w:rFonts w:ascii="Arial" w:hAnsi="Arial" w:cs="Arial"/>
          <w:sz w:val="20"/>
          <w:szCs w:val="20"/>
        </w:rPr>
      </w:pPr>
    </w:p>
    <w:p w:rsidR="00A24853" w:rsidRPr="00AB2CC7" w:rsidRDefault="00A24853" w:rsidP="00D5670F">
      <w:pPr>
        <w:pStyle w:val="Corpodetexto3"/>
        <w:jc w:val="center"/>
        <w:rPr>
          <w:rFonts w:ascii="Arial" w:hAnsi="Arial" w:cs="Arial"/>
          <w:sz w:val="20"/>
          <w:szCs w:val="20"/>
        </w:rPr>
      </w:pPr>
    </w:p>
    <w:p w:rsidR="00A24853" w:rsidRPr="00AB2CC7" w:rsidRDefault="00A24853" w:rsidP="00D5670F">
      <w:pPr>
        <w:pStyle w:val="Corpodetexto3"/>
        <w:jc w:val="center"/>
        <w:rPr>
          <w:rFonts w:ascii="Arial" w:hAnsi="Arial" w:cs="Arial"/>
          <w:sz w:val="20"/>
          <w:szCs w:val="20"/>
        </w:rPr>
      </w:pPr>
    </w:p>
    <w:p w:rsidR="00A24853" w:rsidRPr="00AB2CC7" w:rsidRDefault="00A24853" w:rsidP="00A24853">
      <w:pPr>
        <w:pStyle w:val="Corpodetexto3"/>
        <w:jc w:val="center"/>
        <w:rPr>
          <w:rFonts w:ascii="Arial" w:hAnsi="Arial" w:cs="Arial"/>
          <w:sz w:val="20"/>
          <w:szCs w:val="20"/>
        </w:rPr>
      </w:pPr>
      <w:r w:rsidRPr="00AB2CC7">
        <w:rPr>
          <w:rFonts w:ascii="Arial" w:hAnsi="Arial" w:cs="Arial"/>
          <w:sz w:val="20"/>
          <w:szCs w:val="20"/>
        </w:rPr>
        <w:t>Mayara Garcia Lopes da Silva Tafuri</w:t>
      </w:r>
    </w:p>
    <w:p w:rsidR="00861195" w:rsidRPr="00AB2CC7" w:rsidRDefault="00A24853" w:rsidP="00D5670F">
      <w:pPr>
        <w:pStyle w:val="Corpodetexto3"/>
        <w:jc w:val="center"/>
        <w:rPr>
          <w:rFonts w:ascii="Arial" w:hAnsi="Arial" w:cs="Arial"/>
          <w:sz w:val="20"/>
          <w:szCs w:val="20"/>
        </w:rPr>
      </w:pPr>
      <w:r w:rsidRPr="00AB2CC7">
        <w:rPr>
          <w:rFonts w:ascii="Arial" w:hAnsi="Arial" w:cs="Arial"/>
          <w:i/>
          <w:sz w:val="20"/>
          <w:szCs w:val="20"/>
        </w:rPr>
        <w:t>Prefeita Municipal</w:t>
      </w:r>
    </w:p>
    <w:p w:rsidR="001C474A" w:rsidRPr="00AB2CC7" w:rsidRDefault="001C474A" w:rsidP="00861195">
      <w:pPr>
        <w:pStyle w:val="Corpodetexto3"/>
        <w:spacing w:after="0"/>
        <w:rPr>
          <w:rFonts w:ascii="Arial" w:hAnsi="Arial" w:cs="Arial"/>
          <w:sz w:val="20"/>
          <w:szCs w:val="20"/>
        </w:rPr>
      </w:pPr>
    </w:p>
    <w:sectPr w:rsidR="001C474A" w:rsidRPr="00AB2CC7" w:rsidSect="001A6575">
      <w:headerReference w:type="default" r:id="rId9"/>
      <w:footerReference w:type="default" r:id="rId10"/>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F7" w:rsidRDefault="009749F7">
      <w:r>
        <w:separator/>
      </w:r>
    </w:p>
  </w:endnote>
  <w:endnote w:type="continuationSeparator" w:id="0">
    <w:p w:rsidR="009749F7" w:rsidRDefault="0097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671049"/>
      <w:docPartObj>
        <w:docPartGallery w:val="Page Numbers (Bottom of Page)"/>
        <w:docPartUnique/>
      </w:docPartObj>
    </w:sdtPr>
    <w:sdtEndPr/>
    <w:sdtContent>
      <w:sdt>
        <w:sdtPr>
          <w:id w:val="860082579"/>
          <w:docPartObj>
            <w:docPartGallery w:val="Page Numbers (Top of Page)"/>
            <w:docPartUnique/>
          </w:docPartObj>
        </w:sdtPr>
        <w:sdtEndPr/>
        <w:sdtContent>
          <w:p w:rsidR="00A90BC0" w:rsidRDefault="00A90BC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D3A5A">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D3A5A">
              <w:rPr>
                <w:b/>
                <w:bCs/>
                <w:noProof/>
              </w:rPr>
              <w:t>2</w:t>
            </w:r>
            <w:r>
              <w:rPr>
                <w:b/>
                <w:bCs/>
                <w:sz w:val="24"/>
                <w:szCs w:val="24"/>
              </w:rPr>
              <w:fldChar w:fldCharType="end"/>
            </w:r>
          </w:p>
        </w:sdtContent>
      </w:sdt>
    </w:sdtContent>
  </w:sdt>
  <w:p w:rsidR="00A90BC0" w:rsidRPr="00BF0635" w:rsidRDefault="00A90BC0" w:rsidP="001A6575">
    <w:pPr>
      <w:pStyle w:val="Rodap"/>
      <w:jc w:val="cen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F7" w:rsidRDefault="009749F7">
      <w:r>
        <w:separator/>
      </w:r>
    </w:p>
  </w:footnote>
  <w:footnote w:type="continuationSeparator" w:id="0">
    <w:p w:rsidR="009749F7" w:rsidRDefault="009749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C0" w:rsidRDefault="00A90BC0">
    <w:pPr>
      <w:pStyle w:val="Cabealho"/>
    </w:pPr>
    <w:r>
      <w:rPr>
        <w:noProof/>
      </w:rPr>
      <w:drawing>
        <wp:anchor distT="0" distB="0" distL="114300" distR="114300" simplePos="0" relativeHeight="251659264" behindDoc="0" locked="0" layoutInCell="1" allowOverlap="1" wp14:anchorId="03DDB2F3" wp14:editId="6B26BBD6">
          <wp:simplePos x="0" y="0"/>
          <wp:positionH relativeFrom="column">
            <wp:posOffset>-590550</wp:posOffset>
          </wp:positionH>
          <wp:positionV relativeFrom="paragraph">
            <wp:posOffset>-219075</wp:posOffset>
          </wp:positionV>
          <wp:extent cx="6753225" cy="70612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706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B0204"/>
    <w:multiLevelType w:val="hybridMultilevel"/>
    <w:tmpl w:val="EFC60D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0F851C8"/>
    <w:multiLevelType w:val="hybridMultilevel"/>
    <w:tmpl w:val="3F60D3D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7C830425"/>
    <w:multiLevelType w:val="hybridMultilevel"/>
    <w:tmpl w:val="6B9EEE54"/>
    <w:lvl w:ilvl="0" w:tplc="DBEEF6B4">
      <w:start w:val="1"/>
      <w:numFmt w:val="decimal"/>
      <w:lvlText w:val="%1."/>
      <w:lvlJc w:val="left"/>
      <w:pPr>
        <w:ind w:left="720" w:hanging="360"/>
      </w:pPr>
      <w:rPr>
        <w:b/>
      </w:rPr>
    </w:lvl>
    <w:lvl w:ilvl="1" w:tplc="04160001">
      <w:start w:val="1"/>
      <w:numFmt w:val="bullet"/>
      <w:lvlText w:val=""/>
      <w:lvlJc w:val="left"/>
      <w:pPr>
        <w:ind w:left="1440" w:hanging="360"/>
      </w:pPr>
      <w:rPr>
        <w:rFonts w:ascii="Symbol" w:hAnsi="Symbol" w:hint="default"/>
        <w:b w:val="0"/>
        <w:i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4A"/>
    <w:rsid w:val="000028E5"/>
    <w:rsid w:val="000057F2"/>
    <w:rsid w:val="00007B9C"/>
    <w:rsid w:val="00011559"/>
    <w:rsid w:val="00015141"/>
    <w:rsid w:val="00020666"/>
    <w:rsid w:val="0002531A"/>
    <w:rsid w:val="000367A6"/>
    <w:rsid w:val="00036C47"/>
    <w:rsid w:val="0004727B"/>
    <w:rsid w:val="00055B87"/>
    <w:rsid w:val="0007387D"/>
    <w:rsid w:val="00080BD8"/>
    <w:rsid w:val="00083764"/>
    <w:rsid w:val="000962A8"/>
    <w:rsid w:val="000964CF"/>
    <w:rsid w:val="000A63F4"/>
    <w:rsid w:val="000A7FF6"/>
    <w:rsid w:val="000B0F4C"/>
    <w:rsid w:val="000B381A"/>
    <w:rsid w:val="000B4B94"/>
    <w:rsid w:val="000C6971"/>
    <w:rsid w:val="000E4397"/>
    <w:rsid w:val="000F6F2A"/>
    <w:rsid w:val="00100869"/>
    <w:rsid w:val="001101F3"/>
    <w:rsid w:val="00116171"/>
    <w:rsid w:val="00116298"/>
    <w:rsid w:val="00120835"/>
    <w:rsid w:val="001215BE"/>
    <w:rsid w:val="00122323"/>
    <w:rsid w:val="00122CBA"/>
    <w:rsid w:val="001253E9"/>
    <w:rsid w:val="001264F0"/>
    <w:rsid w:val="001275FE"/>
    <w:rsid w:val="0013223E"/>
    <w:rsid w:val="0013240B"/>
    <w:rsid w:val="00133A5F"/>
    <w:rsid w:val="001353F7"/>
    <w:rsid w:val="00140781"/>
    <w:rsid w:val="001407AB"/>
    <w:rsid w:val="001428D0"/>
    <w:rsid w:val="0015168E"/>
    <w:rsid w:val="0015230D"/>
    <w:rsid w:val="00155E93"/>
    <w:rsid w:val="001565D8"/>
    <w:rsid w:val="001566C2"/>
    <w:rsid w:val="0016259A"/>
    <w:rsid w:val="0016793C"/>
    <w:rsid w:val="00170917"/>
    <w:rsid w:val="00174338"/>
    <w:rsid w:val="00176404"/>
    <w:rsid w:val="00180811"/>
    <w:rsid w:val="0018585B"/>
    <w:rsid w:val="00190903"/>
    <w:rsid w:val="00191683"/>
    <w:rsid w:val="001A1AD7"/>
    <w:rsid w:val="001A6575"/>
    <w:rsid w:val="001C053A"/>
    <w:rsid w:val="001C25B8"/>
    <w:rsid w:val="001C474A"/>
    <w:rsid w:val="001C5D7C"/>
    <w:rsid w:val="001D1E41"/>
    <w:rsid w:val="001D3991"/>
    <w:rsid w:val="001D6081"/>
    <w:rsid w:val="00213FB9"/>
    <w:rsid w:val="00220832"/>
    <w:rsid w:val="00222EE6"/>
    <w:rsid w:val="0023142D"/>
    <w:rsid w:val="00236F27"/>
    <w:rsid w:val="00242927"/>
    <w:rsid w:val="00252665"/>
    <w:rsid w:val="00252F10"/>
    <w:rsid w:val="002533DA"/>
    <w:rsid w:val="002705FF"/>
    <w:rsid w:val="00274307"/>
    <w:rsid w:val="00276773"/>
    <w:rsid w:val="002849C2"/>
    <w:rsid w:val="00290954"/>
    <w:rsid w:val="002A33F7"/>
    <w:rsid w:val="002B1822"/>
    <w:rsid w:val="002B3A62"/>
    <w:rsid w:val="002D23B3"/>
    <w:rsid w:val="002D5300"/>
    <w:rsid w:val="002E23C5"/>
    <w:rsid w:val="002E44FB"/>
    <w:rsid w:val="002E6168"/>
    <w:rsid w:val="002E6523"/>
    <w:rsid w:val="0030545C"/>
    <w:rsid w:val="00307C69"/>
    <w:rsid w:val="00307E74"/>
    <w:rsid w:val="00314B51"/>
    <w:rsid w:val="00315D95"/>
    <w:rsid w:val="00320255"/>
    <w:rsid w:val="00322B44"/>
    <w:rsid w:val="00331F3E"/>
    <w:rsid w:val="00335378"/>
    <w:rsid w:val="00351838"/>
    <w:rsid w:val="0035193F"/>
    <w:rsid w:val="0035797C"/>
    <w:rsid w:val="003653FC"/>
    <w:rsid w:val="0037316F"/>
    <w:rsid w:val="003751EF"/>
    <w:rsid w:val="00376A11"/>
    <w:rsid w:val="00377DFB"/>
    <w:rsid w:val="00386E58"/>
    <w:rsid w:val="00395340"/>
    <w:rsid w:val="003A0675"/>
    <w:rsid w:val="003A3135"/>
    <w:rsid w:val="003A3D58"/>
    <w:rsid w:val="003B0F76"/>
    <w:rsid w:val="003B18F3"/>
    <w:rsid w:val="003B2A2A"/>
    <w:rsid w:val="003B38EE"/>
    <w:rsid w:val="003B4820"/>
    <w:rsid w:val="003B666F"/>
    <w:rsid w:val="003B6BD3"/>
    <w:rsid w:val="003C2212"/>
    <w:rsid w:val="003C62B5"/>
    <w:rsid w:val="003D2E68"/>
    <w:rsid w:val="003D7E16"/>
    <w:rsid w:val="003E2036"/>
    <w:rsid w:val="003E26F6"/>
    <w:rsid w:val="003E624B"/>
    <w:rsid w:val="003E7E1B"/>
    <w:rsid w:val="00410524"/>
    <w:rsid w:val="00413C70"/>
    <w:rsid w:val="004263E5"/>
    <w:rsid w:val="0043432B"/>
    <w:rsid w:val="00434D2B"/>
    <w:rsid w:val="00442D39"/>
    <w:rsid w:val="00443D88"/>
    <w:rsid w:val="0044637A"/>
    <w:rsid w:val="0045786A"/>
    <w:rsid w:val="00471795"/>
    <w:rsid w:val="00473794"/>
    <w:rsid w:val="00490E1E"/>
    <w:rsid w:val="00497E21"/>
    <w:rsid w:val="004B09D5"/>
    <w:rsid w:val="004B3B62"/>
    <w:rsid w:val="004B3EAA"/>
    <w:rsid w:val="004C71AB"/>
    <w:rsid w:val="004F1992"/>
    <w:rsid w:val="004F42FC"/>
    <w:rsid w:val="00501FEA"/>
    <w:rsid w:val="00502ADD"/>
    <w:rsid w:val="00510C06"/>
    <w:rsid w:val="00517DDA"/>
    <w:rsid w:val="00523CE4"/>
    <w:rsid w:val="00524259"/>
    <w:rsid w:val="005251C6"/>
    <w:rsid w:val="00532FC8"/>
    <w:rsid w:val="00534660"/>
    <w:rsid w:val="00536207"/>
    <w:rsid w:val="005647CD"/>
    <w:rsid w:val="005707B7"/>
    <w:rsid w:val="00575CC6"/>
    <w:rsid w:val="00576C8C"/>
    <w:rsid w:val="00581F8B"/>
    <w:rsid w:val="00593823"/>
    <w:rsid w:val="00594988"/>
    <w:rsid w:val="00595111"/>
    <w:rsid w:val="0059533F"/>
    <w:rsid w:val="005B0ACB"/>
    <w:rsid w:val="005B16D7"/>
    <w:rsid w:val="005B46D7"/>
    <w:rsid w:val="005C12B7"/>
    <w:rsid w:val="005C38CD"/>
    <w:rsid w:val="005C3B83"/>
    <w:rsid w:val="005C4AE6"/>
    <w:rsid w:val="005D0D47"/>
    <w:rsid w:val="005F56BB"/>
    <w:rsid w:val="006025BB"/>
    <w:rsid w:val="00603F1D"/>
    <w:rsid w:val="006045B7"/>
    <w:rsid w:val="00604A81"/>
    <w:rsid w:val="006152AB"/>
    <w:rsid w:val="00617113"/>
    <w:rsid w:val="00624C12"/>
    <w:rsid w:val="00646A81"/>
    <w:rsid w:val="006476D8"/>
    <w:rsid w:val="00654E89"/>
    <w:rsid w:val="00655BF3"/>
    <w:rsid w:val="0065665A"/>
    <w:rsid w:val="006610C9"/>
    <w:rsid w:val="00661EC9"/>
    <w:rsid w:val="00677208"/>
    <w:rsid w:val="00677D12"/>
    <w:rsid w:val="00685800"/>
    <w:rsid w:val="006900D0"/>
    <w:rsid w:val="00690B07"/>
    <w:rsid w:val="00691EB3"/>
    <w:rsid w:val="00695B92"/>
    <w:rsid w:val="00696D85"/>
    <w:rsid w:val="0069747F"/>
    <w:rsid w:val="006A59F0"/>
    <w:rsid w:val="006A716F"/>
    <w:rsid w:val="006B5404"/>
    <w:rsid w:val="006C0F2D"/>
    <w:rsid w:val="006D3A34"/>
    <w:rsid w:val="006D4057"/>
    <w:rsid w:val="006D67D2"/>
    <w:rsid w:val="006E0A6B"/>
    <w:rsid w:val="006E6C49"/>
    <w:rsid w:val="006F1F18"/>
    <w:rsid w:val="006F6913"/>
    <w:rsid w:val="00705DB2"/>
    <w:rsid w:val="0071417D"/>
    <w:rsid w:val="00721486"/>
    <w:rsid w:val="00726AB6"/>
    <w:rsid w:val="00733EB2"/>
    <w:rsid w:val="0074099B"/>
    <w:rsid w:val="00741153"/>
    <w:rsid w:val="00744FCC"/>
    <w:rsid w:val="00751E19"/>
    <w:rsid w:val="0076458F"/>
    <w:rsid w:val="00775807"/>
    <w:rsid w:val="0078455F"/>
    <w:rsid w:val="00786991"/>
    <w:rsid w:val="00792B22"/>
    <w:rsid w:val="00797576"/>
    <w:rsid w:val="00797C5F"/>
    <w:rsid w:val="007A406D"/>
    <w:rsid w:val="007A6F6C"/>
    <w:rsid w:val="007B4AF8"/>
    <w:rsid w:val="007C0615"/>
    <w:rsid w:val="007C35FC"/>
    <w:rsid w:val="007D7B36"/>
    <w:rsid w:val="007E0923"/>
    <w:rsid w:val="007F3F26"/>
    <w:rsid w:val="007F78DC"/>
    <w:rsid w:val="008044B3"/>
    <w:rsid w:val="00806EF1"/>
    <w:rsid w:val="00814D15"/>
    <w:rsid w:val="00824172"/>
    <w:rsid w:val="008318C2"/>
    <w:rsid w:val="00840817"/>
    <w:rsid w:val="00843241"/>
    <w:rsid w:val="00843FA4"/>
    <w:rsid w:val="008462D4"/>
    <w:rsid w:val="0085173D"/>
    <w:rsid w:val="008553E6"/>
    <w:rsid w:val="00855EC9"/>
    <w:rsid w:val="00861195"/>
    <w:rsid w:val="008707BB"/>
    <w:rsid w:val="00881896"/>
    <w:rsid w:val="0089200C"/>
    <w:rsid w:val="00893854"/>
    <w:rsid w:val="008B37F4"/>
    <w:rsid w:val="008B3E6C"/>
    <w:rsid w:val="008B5312"/>
    <w:rsid w:val="008C0CFE"/>
    <w:rsid w:val="008D0265"/>
    <w:rsid w:val="008D532D"/>
    <w:rsid w:val="008E0D11"/>
    <w:rsid w:val="008E2A96"/>
    <w:rsid w:val="008E3318"/>
    <w:rsid w:val="008E7173"/>
    <w:rsid w:val="008E7C1A"/>
    <w:rsid w:val="008F629F"/>
    <w:rsid w:val="00924CE2"/>
    <w:rsid w:val="00932394"/>
    <w:rsid w:val="00945CEA"/>
    <w:rsid w:val="00970BFE"/>
    <w:rsid w:val="00973703"/>
    <w:rsid w:val="009749F7"/>
    <w:rsid w:val="0097745E"/>
    <w:rsid w:val="00981AF7"/>
    <w:rsid w:val="00986472"/>
    <w:rsid w:val="009879FB"/>
    <w:rsid w:val="00992D87"/>
    <w:rsid w:val="009A1821"/>
    <w:rsid w:val="009A1AED"/>
    <w:rsid w:val="009B47AC"/>
    <w:rsid w:val="009C6111"/>
    <w:rsid w:val="009D3A5A"/>
    <w:rsid w:val="009D4EE7"/>
    <w:rsid w:val="009D52AA"/>
    <w:rsid w:val="009F2234"/>
    <w:rsid w:val="00A023A9"/>
    <w:rsid w:val="00A0608B"/>
    <w:rsid w:val="00A10345"/>
    <w:rsid w:val="00A108E9"/>
    <w:rsid w:val="00A1146F"/>
    <w:rsid w:val="00A117B7"/>
    <w:rsid w:val="00A1456C"/>
    <w:rsid w:val="00A14B25"/>
    <w:rsid w:val="00A151AF"/>
    <w:rsid w:val="00A15F27"/>
    <w:rsid w:val="00A178B5"/>
    <w:rsid w:val="00A2226F"/>
    <w:rsid w:val="00A24853"/>
    <w:rsid w:val="00A31E11"/>
    <w:rsid w:val="00A35FC8"/>
    <w:rsid w:val="00A37F77"/>
    <w:rsid w:val="00A434BB"/>
    <w:rsid w:val="00A451A7"/>
    <w:rsid w:val="00A5279B"/>
    <w:rsid w:val="00A54865"/>
    <w:rsid w:val="00A572BC"/>
    <w:rsid w:val="00A82C11"/>
    <w:rsid w:val="00A83043"/>
    <w:rsid w:val="00A84682"/>
    <w:rsid w:val="00A84E9D"/>
    <w:rsid w:val="00A90BC0"/>
    <w:rsid w:val="00AA258C"/>
    <w:rsid w:val="00AB150D"/>
    <w:rsid w:val="00AB2CC7"/>
    <w:rsid w:val="00AB3112"/>
    <w:rsid w:val="00AB43B0"/>
    <w:rsid w:val="00AC522E"/>
    <w:rsid w:val="00AD29A3"/>
    <w:rsid w:val="00AD4671"/>
    <w:rsid w:val="00AD75BB"/>
    <w:rsid w:val="00AE2768"/>
    <w:rsid w:val="00AE460F"/>
    <w:rsid w:val="00AF17BA"/>
    <w:rsid w:val="00B10A5E"/>
    <w:rsid w:val="00B1331C"/>
    <w:rsid w:val="00B22B13"/>
    <w:rsid w:val="00B244FD"/>
    <w:rsid w:val="00B260AA"/>
    <w:rsid w:val="00B3077D"/>
    <w:rsid w:val="00B35090"/>
    <w:rsid w:val="00B41E11"/>
    <w:rsid w:val="00B42666"/>
    <w:rsid w:val="00B43ECB"/>
    <w:rsid w:val="00B44975"/>
    <w:rsid w:val="00B50F6D"/>
    <w:rsid w:val="00B542FA"/>
    <w:rsid w:val="00B66086"/>
    <w:rsid w:val="00B666CF"/>
    <w:rsid w:val="00B73E73"/>
    <w:rsid w:val="00B80EDB"/>
    <w:rsid w:val="00B817B1"/>
    <w:rsid w:val="00B834D6"/>
    <w:rsid w:val="00B9280A"/>
    <w:rsid w:val="00B93692"/>
    <w:rsid w:val="00B94CBE"/>
    <w:rsid w:val="00B95D77"/>
    <w:rsid w:val="00BA22A5"/>
    <w:rsid w:val="00BA45AE"/>
    <w:rsid w:val="00BA53ED"/>
    <w:rsid w:val="00BA6728"/>
    <w:rsid w:val="00BC1896"/>
    <w:rsid w:val="00BD2989"/>
    <w:rsid w:val="00BD7B35"/>
    <w:rsid w:val="00BE1F5E"/>
    <w:rsid w:val="00BF0646"/>
    <w:rsid w:val="00BF1267"/>
    <w:rsid w:val="00C00CC1"/>
    <w:rsid w:val="00C019EA"/>
    <w:rsid w:val="00C05D8F"/>
    <w:rsid w:val="00C11629"/>
    <w:rsid w:val="00C17F4F"/>
    <w:rsid w:val="00C24774"/>
    <w:rsid w:val="00C2678D"/>
    <w:rsid w:val="00C34B22"/>
    <w:rsid w:val="00C426FF"/>
    <w:rsid w:val="00C44CC7"/>
    <w:rsid w:val="00C4548F"/>
    <w:rsid w:val="00C552F9"/>
    <w:rsid w:val="00C55529"/>
    <w:rsid w:val="00C63E2D"/>
    <w:rsid w:val="00C640C8"/>
    <w:rsid w:val="00C640D9"/>
    <w:rsid w:val="00C6500B"/>
    <w:rsid w:val="00C662E8"/>
    <w:rsid w:val="00C676B5"/>
    <w:rsid w:val="00C677F8"/>
    <w:rsid w:val="00C70DC4"/>
    <w:rsid w:val="00C75C56"/>
    <w:rsid w:val="00C83E8F"/>
    <w:rsid w:val="00C8450D"/>
    <w:rsid w:val="00C84848"/>
    <w:rsid w:val="00C9795A"/>
    <w:rsid w:val="00CA1A9C"/>
    <w:rsid w:val="00CA59C5"/>
    <w:rsid w:val="00CB1802"/>
    <w:rsid w:val="00CB59CA"/>
    <w:rsid w:val="00CB6C19"/>
    <w:rsid w:val="00CC2E23"/>
    <w:rsid w:val="00CC452C"/>
    <w:rsid w:val="00CC655E"/>
    <w:rsid w:val="00CD42D8"/>
    <w:rsid w:val="00CE6306"/>
    <w:rsid w:val="00CF0196"/>
    <w:rsid w:val="00CF1FB3"/>
    <w:rsid w:val="00CF27D7"/>
    <w:rsid w:val="00CF4FF9"/>
    <w:rsid w:val="00D03D1D"/>
    <w:rsid w:val="00D044A5"/>
    <w:rsid w:val="00D0655F"/>
    <w:rsid w:val="00D07E13"/>
    <w:rsid w:val="00D1369E"/>
    <w:rsid w:val="00D20C98"/>
    <w:rsid w:val="00D233DB"/>
    <w:rsid w:val="00D42DAA"/>
    <w:rsid w:val="00D43FFF"/>
    <w:rsid w:val="00D4435D"/>
    <w:rsid w:val="00D5670F"/>
    <w:rsid w:val="00D6153D"/>
    <w:rsid w:val="00D61839"/>
    <w:rsid w:val="00D61BAA"/>
    <w:rsid w:val="00D7046C"/>
    <w:rsid w:val="00D76813"/>
    <w:rsid w:val="00D82BDD"/>
    <w:rsid w:val="00D87E39"/>
    <w:rsid w:val="00D91B37"/>
    <w:rsid w:val="00D955ED"/>
    <w:rsid w:val="00DB09B0"/>
    <w:rsid w:val="00DB4AA2"/>
    <w:rsid w:val="00DB7009"/>
    <w:rsid w:val="00DC67AD"/>
    <w:rsid w:val="00DD3819"/>
    <w:rsid w:val="00DE4D33"/>
    <w:rsid w:val="00DE51CC"/>
    <w:rsid w:val="00DE5D92"/>
    <w:rsid w:val="00DE7E66"/>
    <w:rsid w:val="00DF020D"/>
    <w:rsid w:val="00DF6D3D"/>
    <w:rsid w:val="00E0064B"/>
    <w:rsid w:val="00E01657"/>
    <w:rsid w:val="00E032E7"/>
    <w:rsid w:val="00E06452"/>
    <w:rsid w:val="00E22C0C"/>
    <w:rsid w:val="00E27B5A"/>
    <w:rsid w:val="00E27F52"/>
    <w:rsid w:val="00E36035"/>
    <w:rsid w:val="00E4140D"/>
    <w:rsid w:val="00E43A82"/>
    <w:rsid w:val="00E53FA0"/>
    <w:rsid w:val="00E54006"/>
    <w:rsid w:val="00E555CC"/>
    <w:rsid w:val="00E63BBA"/>
    <w:rsid w:val="00E7005F"/>
    <w:rsid w:val="00E73440"/>
    <w:rsid w:val="00E73575"/>
    <w:rsid w:val="00E80475"/>
    <w:rsid w:val="00E85C8E"/>
    <w:rsid w:val="00EA278A"/>
    <w:rsid w:val="00EA70C3"/>
    <w:rsid w:val="00EB1497"/>
    <w:rsid w:val="00EB1CA7"/>
    <w:rsid w:val="00EC1C9C"/>
    <w:rsid w:val="00EC70D5"/>
    <w:rsid w:val="00EE1457"/>
    <w:rsid w:val="00EE2082"/>
    <w:rsid w:val="00EE4D0D"/>
    <w:rsid w:val="00EF0109"/>
    <w:rsid w:val="00EF1FD6"/>
    <w:rsid w:val="00EF26BF"/>
    <w:rsid w:val="00EF62C3"/>
    <w:rsid w:val="00F1049E"/>
    <w:rsid w:val="00F155C5"/>
    <w:rsid w:val="00F2301E"/>
    <w:rsid w:val="00F24FC0"/>
    <w:rsid w:val="00F25362"/>
    <w:rsid w:val="00F27E8B"/>
    <w:rsid w:val="00F34D44"/>
    <w:rsid w:val="00F43D4D"/>
    <w:rsid w:val="00F50EFD"/>
    <w:rsid w:val="00F641AD"/>
    <w:rsid w:val="00F65023"/>
    <w:rsid w:val="00F659C4"/>
    <w:rsid w:val="00F664E1"/>
    <w:rsid w:val="00F672CA"/>
    <w:rsid w:val="00F73581"/>
    <w:rsid w:val="00F7571C"/>
    <w:rsid w:val="00F80DED"/>
    <w:rsid w:val="00F95DAB"/>
    <w:rsid w:val="00FA3C1B"/>
    <w:rsid w:val="00FB1902"/>
    <w:rsid w:val="00FB19EE"/>
    <w:rsid w:val="00FB7936"/>
    <w:rsid w:val="00FC0C52"/>
    <w:rsid w:val="00FC4369"/>
    <w:rsid w:val="00FE34C4"/>
    <w:rsid w:val="00FE6C2C"/>
    <w:rsid w:val="00FE7BCC"/>
    <w:rsid w:val="00FF1F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C8573D"/>
  <w15:docId w15:val="{6DA5B85B-C8A4-4E75-8F08-07990495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4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unhideWhenUsed/>
    <w:rsid w:val="001C474A"/>
    <w:pPr>
      <w:spacing w:after="120"/>
    </w:pPr>
    <w:rPr>
      <w:sz w:val="16"/>
      <w:szCs w:val="16"/>
    </w:rPr>
  </w:style>
  <w:style w:type="character" w:customStyle="1" w:styleId="Corpodetexto3Char">
    <w:name w:val="Corpo de texto 3 Char"/>
    <w:basedOn w:val="Fontepargpadro"/>
    <w:link w:val="Corpodetexto3"/>
    <w:rsid w:val="001C474A"/>
    <w:rPr>
      <w:rFonts w:ascii="Times New Roman" w:eastAsia="Times New Roman" w:hAnsi="Times New Roman" w:cs="Times New Roman"/>
      <w:sz w:val="16"/>
      <w:szCs w:val="16"/>
      <w:lang w:eastAsia="pt-BR"/>
    </w:rPr>
  </w:style>
  <w:style w:type="paragraph" w:styleId="Cabealho">
    <w:name w:val="header"/>
    <w:basedOn w:val="Normal"/>
    <w:link w:val="CabealhoChar"/>
    <w:uiPriority w:val="99"/>
    <w:rsid w:val="001C474A"/>
    <w:pPr>
      <w:tabs>
        <w:tab w:val="center" w:pos="4252"/>
        <w:tab w:val="right" w:pos="8504"/>
      </w:tabs>
    </w:pPr>
  </w:style>
  <w:style w:type="character" w:customStyle="1" w:styleId="CabealhoChar">
    <w:name w:val="Cabeçalho Char"/>
    <w:basedOn w:val="Fontepargpadro"/>
    <w:link w:val="Cabealho"/>
    <w:uiPriority w:val="99"/>
    <w:rsid w:val="001C474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C474A"/>
    <w:pPr>
      <w:tabs>
        <w:tab w:val="center" w:pos="4252"/>
        <w:tab w:val="right" w:pos="8504"/>
      </w:tabs>
    </w:pPr>
  </w:style>
  <w:style w:type="character" w:customStyle="1" w:styleId="RodapChar">
    <w:name w:val="Rodapé Char"/>
    <w:basedOn w:val="Fontepargpadro"/>
    <w:link w:val="Rodap"/>
    <w:uiPriority w:val="99"/>
    <w:rsid w:val="001C474A"/>
    <w:rPr>
      <w:rFonts w:ascii="Times New Roman" w:eastAsia="Times New Roman" w:hAnsi="Times New Roman" w:cs="Times New Roman"/>
      <w:sz w:val="20"/>
      <w:szCs w:val="20"/>
      <w:lang w:eastAsia="pt-BR"/>
    </w:rPr>
  </w:style>
  <w:style w:type="paragraph" w:customStyle="1" w:styleId="Default">
    <w:name w:val="Default"/>
    <w:rsid w:val="001C474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rsid w:val="001C474A"/>
    <w:pPr>
      <w:spacing w:before="100" w:beforeAutospacing="1" w:after="100" w:afterAutospacing="1"/>
    </w:pPr>
    <w:rPr>
      <w:sz w:val="24"/>
      <w:szCs w:val="24"/>
    </w:rPr>
  </w:style>
  <w:style w:type="character" w:styleId="Hyperlink">
    <w:name w:val="Hyperlink"/>
    <w:basedOn w:val="Fontepargpadro"/>
    <w:rsid w:val="00C84848"/>
    <w:rPr>
      <w:color w:val="0000FF"/>
      <w:u w:val="single"/>
    </w:rPr>
  </w:style>
  <w:style w:type="paragraph" w:styleId="PargrafodaLista">
    <w:name w:val="List Paragraph"/>
    <w:basedOn w:val="Normal"/>
    <w:uiPriority w:val="34"/>
    <w:qFormat/>
    <w:rsid w:val="008E3318"/>
    <w:pPr>
      <w:ind w:left="720"/>
      <w:contextualSpacing/>
    </w:pPr>
  </w:style>
  <w:style w:type="paragraph" w:styleId="Textodebalo">
    <w:name w:val="Balloon Text"/>
    <w:basedOn w:val="Normal"/>
    <w:link w:val="TextodebaloChar"/>
    <w:uiPriority w:val="99"/>
    <w:semiHidden/>
    <w:unhideWhenUsed/>
    <w:rsid w:val="006025BB"/>
    <w:rPr>
      <w:rFonts w:ascii="Tahoma" w:hAnsi="Tahoma" w:cs="Tahoma"/>
      <w:sz w:val="16"/>
      <w:szCs w:val="16"/>
    </w:rPr>
  </w:style>
  <w:style w:type="character" w:customStyle="1" w:styleId="TextodebaloChar">
    <w:name w:val="Texto de balão Char"/>
    <w:basedOn w:val="Fontepargpadro"/>
    <w:link w:val="Textodebalo"/>
    <w:uiPriority w:val="99"/>
    <w:semiHidden/>
    <w:rsid w:val="006025BB"/>
    <w:rPr>
      <w:rFonts w:ascii="Tahoma" w:eastAsia="Times New Roman" w:hAnsi="Tahoma" w:cs="Tahoma"/>
      <w:sz w:val="16"/>
      <w:szCs w:val="16"/>
      <w:lang w:eastAsia="pt-BR"/>
    </w:rPr>
  </w:style>
  <w:style w:type="table" w:styleId="Tabelacomgrade">
    <w:name w:val="Table Grid"/>
    <w:basedOn w:val="Tabelanormal"/>
    <w:rsid w:val="000028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080943">
      <w:bodyDiv w:val="1"/>
      <w:marLeft w:val="0"/>
      <w:marRight w:val="0"/>
      <w:marTop w:val="0"/>
      <w:marBottom w:val="0"/>
      <w:divBdr>
        <w:top w:val="none" w:sz="0" w:space="0" w:color="auto"/>
        <w:left w:val="none" w:sz="0" w:space="0" w:color="auto"/>
        <w:bottom w:val="none" w:sz="0" w:space="0" w:color="auto"/>
        <w:right w:val="none" w:sz="0" w:space="0" w:color="auto"/>
      </w:divBdr>
    </w:div>
    <w:div w:id="1402868909">
      <w:bodyDiv w:val="1"/>
      <w:marLeft w:val="0"/>
      <w:marRight w:val="0"/>
      <w:marTop w:val="0"/>
      <w:marBottom w:val="0"/>
      <w:divBdr>
        <w:top w:val="none" w:sz="0" w:space="0" w:color="auto"/>
        <w:left w:val="none" w:sz="0" w:space="0" w:color="auto"/>
        <w:bottom w:val="none" w:sz="0" w:space="0" w:color="auto"/>
        <w:right w:val="none" w:sz="0" w:space="0" w:color="auto"/>
      </w:divBdr>
    </w:div>
    <w:div w:id="1600288149">
      <w:bodyDiv w:val="1"/>
      <w:marLeft w:val="0"/>
      <w:marRight w:val="0"/>
      <w:marTop w:val="0"/>
      <w:marBottom w:val="0"/>
      <w:divBdr>
        <w:top w:val="none" w:sz="0" w:space="0" w:color="auto"/>
        <w:left w:val="none" w:sz="0" w:space="0" w:color="auto"/>
        <w:bottom w:val="none" w:sz="0" w:space="0" w:color="auto"/>
        <w:right w:val="none" w:sz="0" w:space="0" w:color="auto"/>
      </w:divBdr>
    </w:div>
    <w:div w:id="1750928994">
      <w:bodyDiv w:val="1"/>
      <w:marLeft w:val="0"/>
      <w:marRight w:val="0"/>
      <w:marTop w:val="0"/>
      <w:marBottom w:val="0"/>
      <w:divBdr>
        <w:top w:val="none" w:sz="0" w:space="0" w:color="auto"/>
        <w:left w:val="none" w:sz="0" w:space="0" w:color="auto"/>
        <w:bottom w:val="none" w:sz="0" w:space="0" w:color="auto"/>
        <w:right w:val="none" w:sz="0" w:space="0" w:color="auto"/>
      </w:divBdr>
    </w:div>
    <w:div w:id="2086294514">
      <w:bodyDiv w:val="1"/>
      <w:marLeft w:val="0"/>
      <w:marRight w:val="0"/>
      <w:marTop w:val="0"/>
      <w:marBottom w:val="0"/>
      <w:divBdr>
        <w:top w:val="none" w:sz="0" w:space="0" w:color="auto"/>
        <w:left w:val="none" w:sz="0" w:space="0" w:color="auto"/>
        <w:bottom w:val="none" w:sz="0" w:space="0" w:color="auto"/>
        <w:right w:val="none" w:sz="0" w:space="0" w:color="auto"/>
      </w:divBdr>
    </w:div>
    <w:div w:id="210791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BB98-E0CD-4035-A9B0-FEFF5BE7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2</Pages>
  <Words>1042</Words>
  <Characters>5630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623</cp:revision>
  <cp:lastPrinted>2023-07-12T18:43:00Z</cp:lastPrinted>
  <dcterms:created xsi:type="dcterms:W3CDTF">2020-01-13T17:59:00Z</dcterms:created>
  <dcterms:modified xsi:type="dcterms:W3CDTF">2023-12-01T17:56:00Z</dcterms:modified>
</cp:coreProperties>
</file>