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BE" w:rsidRPr="0067284A" w:rsidRDefault="00C629BE" w:rsidP="00C629B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C629BE" w:rsidRPr="00036429" w:rsidRDefault="00C629BE" w:rsidP="00C629B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036429">
        <w:rPr>
          <w:rFonts w:ascii="Arial" w:hAnsi="Arial" w:cs="Arial"/>
          <w:b/>
          <w:i/>
          <w:sz w:val="22"/>
          <w:szCs w:val="22"/>
        </w:rPr>
        <w:t xml:space="preserve">CONTRATO DE SERVIÇOS DE </w:t>
      </w:r>
      <w:r w:rsidRPr="00036429">
        <w:rPr>
          <w:rFonts w:ascii="Arial" w:hAnsi="Arial" w:cs="Arial"/>
          <w:b/>
          <w:i/>
          <w:sz w:val="22"/>
          <w:szCs w:val="22"/>
        </w:rPr>
        <w:t xml:space="preserve">ELABORAÇÃO DIAGRAMAÇÃO E CONFECÇÃO DE INFORMATIVO INSTITUCIONAL </w:t>
      </w:r>
      <w:r w:rsidRPr="00036429">
        <w:rPr>
          <w:rFonts w:ascii="Arial" w:hAnsi="Arial" w:cs="Arial"/>
          <w:b/>
          <w:i/>
          <w:sz w:val="22"/>
          <w:szCs w:val="22"/>
        </w:rPr>
        <w:t xml:space="preserve">QUE ENTRE SI CELEBRAM O MUNICÍPIO DE DESTERRO DO MELO, ESTADO DE MINAS GERAIS E A EMPRESA </w:t>
      </w:r>
      <w:r w:rsidR="00036429" w:rsidRPr="00036429">
        <w:rPr>
          <w:rFonts w:ascii="Arial" w:hAnsi="Arial" w:cs="Arial"/>
          <w:b/>
          <w:i/>
          <w:sz w:val="22"/>
          <w:szCs w:val="22"/>
        </w:rPr>
        <w:t>MARCUS VINÍCIUS SOUZA DE LIMA</w:t>
      </w:r>
      <w:r w:rsidRPr="00036429">
        <w:rPr>
          <w:rFonts w:ascii="Arial" w:hAnsi="Arial" w:cs="Arial"/>
          <w:b/>
          <w:i/>
          <w:sz w:val="22"/>
          <w:szCs w:val="22"/>
        </w:rPr>
        <w:t>.</w:t>
      </w:r>
    </w:p>
    <w:p w:rsidR="00C629BE" w:rsidRPr="0067284A" w:rsidRDefault="00C629BE" w:rsidP="00C629BE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C629BE" w:rsidRPr="0067284A" w:rsidRDefault="00C629BE" w:rsidP="00C629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="0003642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 w:rsidR="00036429">
        <w:rPr>
          <w:rFonts w:ascii="Arial" w:hAnsi="Arial" w:cs="Arial"/>
          <w:sz w:val="24"/>
          <w:szCs w:val="24"/>
        </w:rPr>
        <w:t>DISP10</w:t>
      </w:r>
      <w:r>
        <w:rPr>
          <w:rFonts w:ascii="Arial" w:hAnsi="Arial" w:cs="Arial"/>
          <w:sz w:val="24"/>
          <w:szCs w:val="24"/>
        </w:rPr>
        <w:t>/2020</w:t>
      </w:r>
    </w:p>
    <w:p w:rsidR="00C629BE" w:rsidRPr="0067284A" w:rsidRDefault="00C629BE" w:rsidP="00C629B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629BE" w:rsidRPr="0067284A" w:rsidRDefault="00C629BE" w:rsidP="00036429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="00036429">
        <w:rPr>
          <w:rFonts w:ascii="Arial" w:hAnsi="Arial" w:cs="Arial"/>
          <w:sz w:val="24"/>
          <w:szCs w:val="24"/>
        </w:rPr>
        <w:t>MARCUS VINÍCIUS SOUZA DE LIMA</w:t>
      </w:r>
      <w:r w:rsidR="00036429" w:rsidRPr="00504442">
        <w:rPr>
          <w:rFonts w:ascii="Arial" w:hAnsi="Arial" w:cs="Arial"/>
          <w:sz w:val="24"/>
          <w:szCs w:val="24"/>
        </w:rPr>
        <w:t xml:space="preserve">, </w:t>
      </w:r>
      <w:r w:rsidR="00036429">
        <w:rPr>
          <w:rFonts w:ascii="Arial" w:hAnsi="Arial" w:cs="Arial"/>
          <w:sz w:val="24"/>
          <w:szCs w:val="24"/>
        </w:rPr>
        <w:t>pessoa jurídica de direito privado inscrita no CNPJ nº 10.455.853/0001-71-92</w:t>
      </w:r>
      <w:r w:rsidR="00036429" w:rsidRPr="00504442">
        <w:rPr>
          <w:rFonts w:ascii="Arial" w:hAnsi="Arial" w:cs="Arial"/>
          <w:sz w:val="24"/>
          <w:szCs w:val="24"/>
        </w:rPr>
        <w:t>,</w:t>
      </w:r>
      <w:r w:rsidR="00036429">
        <w:rPr>
          <w:rFonts w:ascii="Arial" w:hAnsi="Arial" w:cs="Arial"/>
          <w:sz w:val="24"/>
          <w:szCs w:val="24"/>
        </w:rPr>
        <w:t xml:space="preserve"> com sede na Rua Bartolomeu de Oliveira, nº 56, Centro, Bairro Centro,</w:t>
      </w:r>
      <w:r w:rsidR="00036429" w:rsidRPr="00504442">
        <w:rPr>
          <w:rFonts w:ascii="Arial" w:hAnsi="Arial" w:cs="Arial"/>
          <w:sz w:val="24"/>
          <w:szCs w:val="24"/>
        </w:rPr>
        <w:t xml:space="preserve"> </w:t>
      </w:r>
      <w:r w:rsidR="00036429">
        <w:rPr>
          <w:rFonts w:ascii="Arial" w:hAnsi="Arial" w:cs="Arial"/>
          <w:sz w:val="24"/>
          <w:szCs w:val="24"/>
        </w:rPr>
        <w:t>Poço Fundo, Minas Gerais, CEP: 37.757-000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036429">
        <w:rPr>
          <w:rFonts w:ascii="Arial" w:hAnsi="Arial" w:cs="Arial"/>
          <w:b/>
          <w:bCs/>
          <w:sz w:val="24"/>
          <w:szCs w:val="24"/>
          <w:lang w:val="pt-PT"/>
        </w:rPr>
        <w:t>010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036429">
        <w:rPr>
          <w:rFonts w:ascii="Arial" w:hAnsi="Arial" w:cs="Arial"/>
          <w:b/>
          <w:bCs/>
          <w:sz w:val="24"/>
          <w:szCs w:val="24"/>
          <w:lang w:val="pt-PT"/>
        </w:rPr>
        <w:t xml:space="preserve"> 020/</w:t>
      </w:r>
      <w:r>
        <w:rPr>
          <w:rFonts w:ascii="Arial" w:hAnsi="Arial" w:cs="Arial"/>
          <w:b/>
          <w:bCs/>
          <w:sz w:val="24"/>
          <w:szCs w:val="24"/>
          <w:lang w:val="pt-PT"/>
        </w:rPr>
        <w:t>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C629BE" w:rsidRPr="0067284A" w:rsidRDefault="00C629BE" w:rsidP="00C629B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C629BE" w:rsidRPr="0067284A" w:rsidRDefault="00C629BE" w:rsidP="00C629B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SERVIÇOS DE </w:t>
      </w:r>
      <w:r w:rsidR="00036429">
        <w:rPr>
          <w:rFonts w:ascii="Arial" w:hAnsi="Arial" w:cs="Arial"/>
          <w:b/>
          <w:i/>
          <w:sz w:val="24"/>
          <w:szCs w:val="24"/>
        </w:rPr>
        <w:t>ELABORAÇÃO, DIAGRAÇÃO E CONFECÇÃO DE INFORMATIVO INSTITUCIONAL DA ADMINISTRAÇÃO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C629BE" w:rsidRPr="0067284A" w:rsidRDefault="00C629BE" w:rsidP="00C629B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C629BE" w:rsidRDefault="00C629BE" w:rsidP="00C629B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 xml:space="preserve">R$ </w:t>
      </w:r>
      <w:r w:rsidR="00036429">
        <w:rPr>
          <w:rFonts w:ascii="Arial" w:hAnsi="Arial" w:cs="Arial"/>
          <w:sz w:val="24"/>
          <w:szCs w:val="24"/>
        </w:rPr>
        <w:t>9.600,00</w:t>
      </w:r>
      <w:r>
        <w:rPr>
          <w:rFonts w:ascii="Arial" w:hAnsi="Arial" w:cs="Arial"/>
          <w:sz w:val="24"/>
          <w:szCs w:val="24"/>
        </w:rPr>
        <w:t xml:space="preserve"> (</w:t>
      </w:r>
      <w:r w:rsidR="00036429">
        <w:rPr>
          <w:rFonts w:ascii="Arial" w:hAnsi="Arial" w:cs="Arial"/>
          <w:sz w:val="24"/>
          <w:szCs w:val="24"/>
        </w:rPr>
        <w:t>nove mil e seiscentos</w:t>
      </w:r>
      <w:r>
        <w:rPr>
          <w:rFonts w:ascii="Arial" w:hAnsi="Arial" w:cs="Arial"/>
          <w:sz w:val="24"/>
          <w:szCs w:val="24"/>
        </w:rPr>
        <w:t xml:space="preserve"> reais).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 w:rsidR="00036429"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036429">
        <w:rPr>
          <w:rFonts w:ascii="Arial" w:hAnsi="Arial" w:cs="Arial"/>
          <w:sz w:val="24"/>
          <w:szCs w:val="24"/>
          <w:lang w:val="pt-PT"/>
        </w:rPr>
        <w:t>10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C629BE" w:rsidRPr="0067284A" w:rsidRDefault="00C629BE" w:rsidP="00C629B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629BE" w:rsidRPr="0067284A" w:rsidRDefault="00C629BE" w:rsidP="00C629B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C629BE" w:rsidRPr="0067284A" w:rsidRDefault="00C629BE" w:rsidP="00C629BE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629BE" w:rsidRPr="0067284A" w:rsidRDefault="00C629BE" w:rsidP="00C629B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C629BE" w:rsidRPr="0067284A" w:rsidRDefault="00C629BE" w:rsidP="00C629BE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C629BE" w:rsidRPr="0067284A" w:rsidRDefault="00C629BE" w:rsidP="00C629BE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 xml:space="preserve">á acompanhada e fiscalizada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pelo Secretaria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Governo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C629BE" w:rsidRDefault="00C629BE" w:rsidP="00C629B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036429" w:rsidRDefault="00036429" w:rsidP="0003642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36429" w:rsidRPr="00BD5672" w:rsidTr="0010015D">
        <w:tc>
          <w:tcPr>
            <w:tcW w:w="3470" w:type="dxa"/>
            <w:vAlign w:val="center"/>
          </w:tcPr>
          <w:p w:rsidR="00036429" w:rsidRPr="00BD5672" w:rsidRDefault="00036429" w:rsidP="001001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36429" w:rsidRPr="00BD5672" w:rsidRDefault="00036429" w:rsidP="001001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36429" w:rsidRPr="00BD5672" w:rsidRDefault="00036429" w:rsidP="001001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36429" w:rsidRPr="00BD5672" w:rsidRDefault="00036429" w:rsidP="001001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6429" w:rsidRPr="00BD5672" w:rsidTr="0010015D">
        <w:tc>
          <w:tcPr>
            <w:tcW w:w="3470" w:type="dxa"/>
            <w:vAlign w:val="center"/>
          </w:tcPr>
          <w:p w:rsidR="00036429" w:rsidRPr="00BD5672" w:rsidRDefault="00036429" w:rsidP="00100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02.01.01.04.122.0013.2010.3.3.90.39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36429" w:rsidRDefault="00036429" w:rsidP="00100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08" w:type="dxa"/>
            <w:vAlign w:val="center"/>
          </w:tcPr>
          <w:p w:rsidR="00036429" w:rsidRDefault="00036429" w:rsidP="00100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036429" w:rsidRDefault="00036429" w:rsidP="00100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Divulgação atos oficiais</w:t>
            </w:r>
          </w:p>
        </w:tc>
      </w:tr>
    </w:tbl>
    <w:p w:rsidR="00036429" w:rsidRPr="00BD5672" w:rsidRDefault="00036429" w:rsidP="00036429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C629BE" w:rsidRPr="0067284A" w:rsidRDefault="00C629BE" w:rsidP="00C629B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</w:t>
      </w:r>
      <w:r w:rsidR="00036429">
        <w:rPr>
          <w:rFonts w:ascii="Arial" w:hAnsi="Arial" w:cs="Arial"/>
          <w:sz w:val="24"/>
          <w:szCs w:val="24"/>
          <w:lang w:val="pt-PT"/>
        </w:rPr>
        <w:t>urações previstas na Dispensa 10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C629BE" w:rsidRPr="0067284A" w:rsidRDefault="00C629BE" w:rsidP="00C629B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C629BE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g) Responsabilizar-se por todos os onus dos serviços, inclusive </w:t>
      </w:r>
      <w:r w:rsidR="00036429">
        <w:rPr>
          <w:rFonts w:ascii="Arial" w:hAnsi="Arial" w:cs="Arial"/>
          <w:sz w:val="24"/>
          <w:szCs w:val="24"/>
          <w:lang w:val="pt-PT"/>
        </w:rPr>
        <w:t>elaboração, diagramação e impressão do informativo de acordo com as necessidades da Administração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C629BE" w:rsidRPr="0067284A" w:rsidRDefault="00C629BE" w:rsidP="00C629B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629BE" w:rsidRPr="0067284A" w:rsidRDefault="00C629BE" w:rsidP="00C629B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 w:rsidR="00036429"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C629BE" w:rsidRPr="0067284A" w:rsidRDefault="00C629BE" w:rsidP="00C629B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C629BE" w:rsidRPr="0067284A" w:rsidRDefault="00036429" w:rsidP="00C629B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="00C629BE"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="00C629BE"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C629BE" w:rsidRPr="0067284A" w:rsidRDefault="00C629BE" w:rsidP="00C629B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C629BE" w:rsidRPr="0067284A" w:rsidRDefault="00C629BE" w:rsidP="00C629B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C629BE" w:rsidRPr="0067284A" w:rsidRDefault="00C629BE" w:rsidP="00C629B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C629BE" w:rsidRPr="0067284A" w:rsidRDefault="00C629BE" w:rsidP="00C629B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C629BE" w:rsidRPr="0067284A" w:rsidRDefault="00C629BE" w:rsidP="00C629B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629BE" w:rsidRPr="0067284A" w:rsidRDefault="00C629BE" w:rsidP="00C629B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C629BE" w:rsidRPr="0067284A" w:rsidRDefault="00C629BE" w:rsidP="00C629B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C629BE" w:rsidRPr="0067284A" w:rsidRDefault="00C629BE" w:rsidP="00C629B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C629BE" w:rsidRPr="0067284A" w:rsidRDefault="00C629BE" w:rsidP="00C629B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C629BE" w:rsidRPr="0067284A" w:rsidRDefault="00C629BE" w:rsidP="00C629B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C629BE" w:rsidRPr="0067284A" w:rsidRDefault="00C629BE" w:rsidP="00C629B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C629BE" w:rsidRPr="0067284A" w:rsidRDefault="00C629BE" w:rsidP="00C629B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C629BE" w:rsidRPr="0067284A" w:rsidRDefault="00C629BE" w:rsidP="00C629B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C629BE" w:rsidRPr="0067284A" w:rsidRDefault="00C629BE" w:rsidP="00C629B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Nenhuma parte será responsável perante a outra pelos atrasos ocasionados por motivo de força maior ou caso fortuito.</w:t>
      </w:r>
    </w:p>
    <w:p w:rsidR="00C629BE" w:rsidRPr="0067284A" w:rsidRDefault="00C629BE" w:rsidP="00C629B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629BE" w:rsidRPr="0067284A" w:rsidRDefault="00C629BE" w:rsidP="00C629B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C629BE" w:rsidRPr="0067284A" w:rsidRDefault="00C629BE" w:rsidP="00C629B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C629BE" w:rsidRPr="0067284A" w:rsidRDefault="00C629BE" w:rsidP="00C629BE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C629BE" w:rsidRPr="0067284A" w:rsidRDefault="00C629BE" w:rsidP="00C629B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C629BE" w:rsidRPr="0067284A" w:rsidRDefault="00C629BE" w:rsidP="00C629B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C629BE" w:rsidRPr="0067284A" w:rsidRDefault="00C629BE" w:rsidP="00C629B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C629BE" w:rsidRPr="0067284A" w:rsidRDefault="00C629BE" w:rsidP="00C629B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C629BE" w:rsidRPr="0067284A" w:rsidRDefault="00036429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07</w:t>
      </w:r>
      <w:r w:rsidR="00C629BE">
        <w:rPr>
          <w:rFonts w:ascii="Arial" w:hAnsi="Arial" w:cs="Arial"/>
          <w:noProof/>
          <w:sz w:val="24"/>
          <w:szCs w:val="24"/>
          <w:lang w:val="pt-PT"/>
        </w:rPr>
        <w:t xml:space="preserve"> de fevereiro de 2020</w:t>
      </w:r>
      <w:r w:rsidR="00C629BE"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C629BE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C629BE" w:rsidRPr="0067284A" w:rsidRDefault="00C629BE" w:rsidP="00C629B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C629BE" w:rsidRPr="0067284A" w:rsidRDefault="00C629BE" w:rsidP="00C629BE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C629BE" w:rsidRDefault="00C629BE" w:rsidP="00C629B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EB4AA0" w:rsidRDefault="00EB4AA0" w:rsidP="00C629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MARCUS VINÍCIUS SOUZA DE LIMA</w:t>
      </w:r>
    </w:p>
    <w:p w:rsidR="00C629BE" w:rsidRPr="0067284A" w:rsidRDefault="00C629BE" w:rsidP="00C629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Contratado</w:t>
      </w:r>
    </w:p>
    <w:p w:rsidR="00C629BE" w:rsidRDefault="00C629BE" w:rsidP="00C629BE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629BE" w:rsidRDefault="00C629BE" w:rsidP="00C629B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C629BE" w:rsidRDefault="00C629BE" w:rsidP="00C629BE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C629BE" w:rsidRPr="0067284A" w:rsidRDefault="00C629BE" w:rsidP="00C629B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C629BE" w:rsidRPr="0067284A" w:rsidRDefault="00C629BE" w:rsidP="00C629BE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C629BE" w:rsidRDefault="00C629BE" w:rsidP="00C629B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629BE" w:rsidRPr="0067284A" w:rsidRDefault="00C629BE" w:rsidP="00C629B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C629BE" w:rsidRDefault="00C629BE" w:rsidP="00C629B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629BE" w:rsidRPr="002D78E3" w:rsidRDefault="00C629BE" w:rsidP="00C629BE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 w:rsidR="00036429">
        <w:rPr>
          <w:rFonts w:ascii="Arial" w:hAnsi="Arial" w:cs="Arial"/>
          <w:i/>
          <w:sz w:val="24"/>
          <w:szCs w:val="24"/>
        </w:rPr>
        <w:t xml:space="preserve"> 14/2020/DISP10</w:t>
      </w:r>
      <w:r>
        <w:rPr>
          <w:rFonts w:ascii="Arial" w:hAnsi="Arial" w:cs="Arial"/>
          <w:i/>
          <w:sz w:val="24"/>
          <w:szCs w:val="24"/>
        </w:rPr>
        <w:t>/2020</w:t>
      </w:r>
    </w:p>
    <w:p w:rsidR="00C629BE" w:rsidRPr="002D78E3" w:rsidRDefault="00C629BE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629BE" w:rsidRDefault="00C629BE" w:rsidP="00C62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 w:rsidR="00036429">
        <w:rPr>
          <w:rFonts w:ascii="Arial" w:hAnsi="Arial" w:cs="Arial"/>
          <w:sz w:val="24"/>
          <w:szCs w:val="24"/>
        </w:rPr>
        <w:t>MARCUS VINÍCIUS SOUZA DE LIMA</w:t>
      </w:r>
      <w:r w:rsidR="00036429" w:rsidRPr="00504442">
        <w:rPr>
          <w:rFonts w:ascii="Arial" w:hAnsi="Arial" w:cs="Arial"/>
          <w:sz w:val="24"/>
          <w:szCs w:val="24"/>
        </w:rPr>
        <w:t xml:space="preserve">, </w:t>
      </w:r>
      <w:r w:rsidR="00036429">
        <w:rPr>
          <w:rFonts w:ascii="Arial" w:hAnsi="Arial" w:cs="Arial"/>
          <w:sz w:val="24"/>
          <w:szCs w:val="24"/>
        </w:rPr>
        <w:t>pessoa jurídica de direito privado inscrita no CNPJ nº 10.455.853/0001-71-92</w:t>
      </w:r>
      <w:r w:rsidR="00036429" w:rsidRPr="00504442">
        <w:rPr>
          <w:rFonts w:ascii="Arial" w:hAnsi="Arial" w:cs="Arial"/>
          <w:sz w:val="24"/>
          <w:szCs w:val="24"/>
        </w:rPr>
        <w:t>,</w:t>
      </w:r>
      <w:r w:rsidR="00036429">
        <w:rPr>
          <w:rFonts w:ascii="Arial" w:hAnsi="Arial" w:cs="Arial"/>
          <w:sz w:val="24"/>
          <w:szCs w:val="24"/>
        </w:rPr>
        <w:t xml:space="preserve"> com sede na Rua Bartolomeu de Oliveira, nº 56, Centro, Bairro Centro,</w:t>
      </w:r>
      <w:r w:rsidR="00036429" w:rsidRPr="00504442">
        <w:rPr>
          <w:rFonts w:ascii="Arial" w:hAnsi="Arial" w:cs="Arial"/>
          <w:sz w:val="24"/>
          <w:szCs w:val="24"/>
        </w:rPr>
        <w:t xml:space="preserve"> </w:t>
      </w:r>
      <w:r w:rsidR="00036429">
        <w:rPr>
          <w:rFonts w:ascii="Arial" w:hAnsi="Arial" w:cs="Arial"/>
          <w:sz w:val="24"/>
          <w:szCs w:val="24"/>
        </w:rPr>
        <w:t>Poço Fundo, Minas Gerais, CEP: 37.757-000</w:t>
      </w:r>
      <w:r w:rsidR="00036429">
        <w:rPr>
          <w:rFonts w:ascii="Arial" w:hAnsi="Arial" w:cs="Arial"/>
          <w:sz w:val="24"/>
          <w:szCs w:val="24"/>
        </w:rPr>
        <w:t>.</w:t>
      </w:r>
    </w:p>
    <w:p w:rsidR="00C629BE" w:rsidRPr="002D78E3" w:rsidRDefault="00C629BE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R$ </w:t>
      </w:r>
      <w:r w:rsidR="00036429">
        <w:rPr>
          <w:rFonts w:ascii="Arial" w:hAnsi="Arial" w:cs="Arial"/>
          <w:i/>
          <w:sz w:val="24"/>
          <w:szCs w:val="24"/>
        </w:rPr>
        <w:t>9.600,00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="00036429">
        <w:rPr>
          <w:rFonts w:ascii="Arial" w:hAnsi="Arial" w:cs="Arial"/>
          <w:i/>
          <w:sz w:val="24"/>
          <w:szCs w:val="24"/>
        </w:rPr>
        <w:t>nove mil e seiscentos</w:t>
      </w:r>
      <w:r>
        <w:rPr>
          <w:rFonts w:ascii="Arial" w:hAnsi="Arial" w:cs="Arial"/>
          <w:i/>
          <w:sz w:val="24"/>
          <w:szCs w:val="24"/>
        </w:rPr>
        <w:t xml:space="preserve"> reais)</w:t>
      </w:r>
    </w:p>
    <w:p w:rsidR="00C629BE" w:rsidRPr="002D78E3" w:rsidRDefault="00036429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020</w:t>
      </w:r>
      <w:r w:rsidR="00C629BE">
        <w:rPr>
          <w:rFonts w:ascii="Arial" w:hAnsi="Arial" w:cs="Arial"/>
          <w:i/>
          <w:sz w:val="24"/>
          <w:szCs w:val="24"/>
        </w:rPr>
        <w:t>/2020</w:t>
      </w:r>
    </w:p>
    <w:p w:rsidR="00C629BE" w:rsidRPr="002D78E3" w:rsidRDefault="00036429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10</w:t>
      </w:r>
      <w:r w:rsidR="00C629BE">
        <w:rPr>
          <w:rFonts w:ascii="Arial" w:hAnsi="Arial" w:cs="Arial"/>
          <w:i/>
          <w:sz w:val="24"/>
          <w:szCs w:val="24"/>
        </w:rPr>
        <w:t>/2020</w:t>
      </w:r>
    </w:p>
    <w:p w:rsidR="00C629BE" w:rsidRPr="002D78E3" w:rsidRDefault="00C629BE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 w:rsidR="00036429">
        <w:rPr>
          <w:rFonts w:ascii="Arial" w:hAnsi="Arial" w:cs="Arial"/>
          <w:bCs/>
          <w:i/>
          <w:sz w:val="24"/>
          <w:szCs w:val="24"/>
        </w:rPr>
        <w:t>INFORMATIVO INSTITUCIONAL DA ADMINISTRAÇÃO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C629BE" w:rsidRPr="002D78E3" w:rsidRDefault="00C629BE" w:rsidP="00C629B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</w:t>
      </w:r>
      <w:r w:rsidR="00036429">
        <w:rPr>
          <w:rFonts w:ascii="Arial" w:hAnsi="Arial" w:cs="Arial"/>
          <w:i/>
          <w:sz w:val="24"/>
          <w:szCs w:val="24"/>
        </w:rPr>
        <w:t xml:space="preserve"> INICIAL: 07</w:t>
      </w:r>
      <w:r>
        <w:rPr>
          <w:rFonts w:ascii="Arial" w:hAnsi="Arial" w:cs="Arial"/>
          <w:i/>
          <w:sz w:val="24"/>
          <w:szCs w:val="24"/>
        </w:rPr>
        <w:t>/02/2020</w:t>
      </w:r>
    </w:p>
    <w:p w:rsidR="00C629BE" w:rsidRPr="002D78E3" w:rsidRDefault="00C629BE" w:rsidP="00C629B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C629BE" w:rsidRPr="0067284A" w:rsidRDefault="00C629BE" w:rsidP="00C629B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C629BE" w:rsidRDefault="00C629BE" w:rsidP="00C629BE"/>
    <w:p w:rsidR="006929D5" w:rsidRDefault="006929D5"/>
    <w:sectPr w:rsidR="006929D5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C5" w:rsidRDefault="003C16C5" w:rsidP="00C629BE">
      <w:r>
        <w:separator/>
      </w:r>
    </w:p>
  </w:endnote>
  <w:endnote w:type="continuationSeparator" w:id="0">
    <w:p w:rsidR="003C16C5" w:rsidRDefault="003C16C5" w:rsidP="00C6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3C16C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3C16C5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3C16C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4AA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A582F" w:rsidRDefault="003C16C5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C5" w:rsidRDefault="003C16C5" w:rsidP="00C629BE">
      <w:r>
        <w:separator/>
      </w:r>
    </w:p>
  </w:footnote>
  <w:footnote w:type="continuationSeparator" w:id="0">
    <w:p w:rsidR="003C16C5" w:rsidRDefault="003C16C5" w:rsidP="00C6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3C16C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2:55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3C16C5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F85E8EA" wp14:editId="2F453E0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E68CD3D" wp14:editId="65964FF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3C16C5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3C16C5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C629BE">
            <w:rPr>
              <w:rFonts w:eastAsia="Times New Roman"/>
              <w:sz w:val="18"/>
              <w:szCs w:val="18"/>
            </w:rPr>
            <w:t>– 020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3C16C5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C629BE">
            <w:rPr>
              <w:rFonts w:cs="Arial"/>
              <w:sz w:val="16"/>
              <w:szCs w:val="16"/>
            </w:rPr>
            <w:t xml:space="preserve"> Nº. 010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3C16C5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C629BE" w:rsidP="004D2685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INFORMATIVO INSTITUCIONAL DA ADMINISTRAÇÃO</w:t>
          </w:r>
        </w:p>
      </w:tc>
    </w:tr>
  </w:tbl>
  <w:p w:rsidR="004A582F" w:rsidRPr="007D6B55" w:rsidRDefault="003C16C5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BE"/>
    <w:rsid w:val="00036429"/>
    <w:rsid w:val="003C16C5"/>
    <w:rsid w:val="006929D5"/>
    <w:rsid w:val="00C629BE"/>
    <w:rsid w:val="00DC72F6"/>
    <w:rsid w:val="00E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9B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9B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629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29B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629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629B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629BE"/>
  </w:style>
  <w:style w:type="paragraph" w:styleId="Corpodetexto2">
    <w:name w:val="Body Text 2"/>
    <w:basedOn w:val="Normal"/>
    <w:link w:val="Corpodetexto2Char"/>
    <w:rsid w:val="00C629B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629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29B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629B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629B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629B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6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9B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9B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629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29B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629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629B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629BE"/>
  </w:style>
  <w:style w:type="paragraph" w:styleId="Corpodetexto2">
    <w:name w:val="Body Text 2"/>
    <w:basedOn w:val="Normal"/>
    <w:link w:val="Corpodetexto2Char"/>
    <w:rsid w:val="00C629B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629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29B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629B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629B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629B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6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1741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2020-02-10T16:55:00Z</dcterms:created>
  <dcterms:modified xsi:type="dcterms:W3CDTF">2020-02-10T17:26:00Z</dcterms:modified>
</cp:coreProperties>
</file>