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0D3AA9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D3AA9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0D3AA9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 w:rsidRPr="000D3AA9">
        <w:rPr>
          <w:b/>
          <w:bCs/>
          <w:sz w:val="22"/>
          <w:szCs w:val="22"/>
        </w:rPr>
        <w:t>COMISSÃO PERMANENTE DE LICITAÇÕES</w:t>
      </w:r>
    </w:p>
    <w:p w:rsidR="001C474A" w:rsidRPr="00445A54" w:rsidRDefault="001C474A" w:rsidP="008E3318">
      <w:pPr>
        <w:pStyle w:val="Default"/>
        <w:jc w:val="both"/>
        <w:rPr>
          <w:b/>
          <w:bCs/>
          <w:color w:val="auto"/>
          <w:sz w:val="22"/>
          <w:szCs w:val="22"/>
        </w:rPr>
      </w:pPr>
      <w:bookmarkStart w:id="0" w:name="_GoBack"/>
      <w:bookmarkEnd w:id="0"/>
      <w:r w:rsidRPr="00445A54">
        <w:rPr>
          <w:b/>
          <w:bCs/>
          <w:color w:val="auto"/>
          <w:sz w:val="22"/>
          <w:szCs w:val="22"/>
        </w:rPr>
        <w:t>PROCESSO LICITATÓRIO Nº 0</w:t>
      </w:r>
      <w:r w:rsidR="00EE6640" w:rsidRPr="00445A54">
        <w:rPr>
          <w:b/>
          <w:bCs/>
          <w:color w:val="auto"/>
          <w:sz w:val="22"/>
          <w:szCs w:val="22"/>
        </w:rPr>
        <w:t>35</w:t>
      </w:r>
      <w:r w:rsidRPr="00445A54">
        <w:rPr>
          <w:b/>
          <w:bCs/>
          <w:color w:val="auto"/>
          <w:sz w:val="22"/>
          <w:szCs w:val="22"/>
        </w:rPr>
        <w:t>/202</w:t>
      </w:r>
      <w:r w:rsidR="00C84848" w:rsidRPr="00445A54">
        <w:rPr>
          <w:b/>
          <w:bCs/>
          <w:color w:val="auto"/>
          <w:sz w:val="22"/>
          <w:szCs w:val="22"/>
        </w:rPr>
        <w:t>1</w:t>
      </w:r>
    </w:p>
    <w:p w:rsidR="001C474A" w:rsidRPr="00885F5B" w:rsidRDefault="00EA6738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445A54">
        <w:rPr>
          <w:b/>
          <w:bCs/>
          <w:color w:val="auto"/>
          <w:sz w:val="22"/>
          <w:szCs w:val="22"/>
        </w:rPr>
        <w:t xml:space="preserve">DISPENSA Nº </w:t>
      </w:r>
      <w:r w:rsidR="00EE6640" w:rsidRPr="00445A54">
        <w:rPr>
          <w:b/>
          <w:bCs/>
          <w:color w:val="auto"/>
          <w:sz w:val="22"/>
          <w:szCs w:val="22"/>
        </w:rPr>
        <w:t>010</w:t>
      </w:r>
      <w:r w:rsidR="001C474A" w:rsidRPr="00445A54">
        <w:rPr>
          <w:b/>
          <w:bCs/>
          <w:color w:val="auto"/>
          <w:sz w:val="22"/>
          <w:szCs w:val="22"/>
        </w:rPr>
        <w:t>/202</w:t>
      </w:r>
      <w:r w:rsidR="00C84848" w:rsidRPr="00445A54">
        <w:rPr>
          <w:b/>
          <w:bCs/>
          <w:color w:val="auto"/>
          <w:sz w:val="22"/>
          <w:szCs w:val="22"/>
        </w:rPr>
        <w:t>1</w:t>
      </w:r>
      <w:r w:rsidR="001C474A" w:rsidRPr="00445A54">
        <w:rPr>
          <w:b/>
          <w:bCs/>
          <w:color w:val="auto"/>
          <w:sz w:val="22"/>
          <w:szCs w:val="22"/>
        </w:rPr>
        <w:t xml:space="preserve"> – </w:t>
      </w:r>
      <w:r w:rsidR="001C474A" w:rsidRPr="00EA6738">
        <w:rPr>
          <w:b/>
          <w:bCs/>
          <w:color w:val="000000" w:themeColor="text1"/>
          <w:sz w:val="22"/>
          <w:szCs w:val="22"/>
        </w:rPr>
        <w:t>A</w:t>
      </w:r>
      <w:r w:rsidR="00CD42D8" w:rsidRPr="00EA6738">
        <w:rPr>
          <w:b/>
          <w:bCs/>
          <w:color w:val="000000" w:themeColor="text1"/>
          <w:sz w:val="22"/>
          <w:szCs w:val="22"/>
        </w:rPr>
        <w:t>RT</w:t>
      </w:r>
      <w:r w:rsidR="00CD42D8" w:rsidRPr="00885F5B">
        <w:rPr>
          <w:b/>
          <w:bCs/>
          <w:color w:val="000000" w:themeColor="text1"/>
          <w:sz w:val="22"/>
          <w:szCs w:val="22"/>
        </w:rPr>
        <w:t xml:space="preserve">. 24, INC. II DA LEI 8.666/93 e ART. 1º, IN. II DO </w:t>
      </w:r>
      <w:r w:rsidR="00CD42D8" w:rsidRPr="00885F5B">
        <w:rPr>
          <w:b/>
          <w:color w:val="000000" w:themeColor="text1"/>
          <w:sz w:val="22"/>
          <w:szCs w:val="22"/>
        </w:rPr>
        <w:t>DECRETO 9.412/2018</w:t>
      </w:r>
      <w:r w:rsidR="00CD42D8" w:rsidRPr="00885F5B">
        <w:rPr>
          <w:b/>
          <w:bCs/>
          <w:color w:val="000000" w:themeColor="text1"/>
          <w:sz w:val="22"/>
          <w:szCs w:val="22"/>
        </w:rPr>
        <w:t>.</w:t>
      </w:r>
    </w:p>
    <w:p w:rsidR="001C474A" w:rsidRPr="00080122" w:rsidRDefault="00CD42D8" w:rsidP="009C2EE0">
      <w:pPr>
        <w:pStyle w:val="Default"/>
        <w:jc w:val="both"/>
        <w:rPr>
          <w:sz w:val="22"/>
          <w:szCs w:val="22"/>
        </w:rPr>
      </w:pPr>
      <w:r w:rsidRPr="000D3AA9">
        <w:rPr>
          <w:b/>
          <w:bCs/>
          <w:sz w:val="22"/>
          <w:szCs w:val="22"/>
        </w:rPr>
        <w:t>EMENTA:</w:t>
      </w:r>
      <w:r w:rsidR="001C474A" w:rsidRPr="000D3AA9">
        <w:rPr>
          <w:b/>
          <w:bCs/>
          <w:sz w:val="22"/>
          <w:szCs w:val="22"/>
        </w:rPr>
        <w:t xml:space="preserve"> </w:t>
      </w:r>
      <w:r w:rsidR="0036735F">
        <w:rPr>
          <w:bCs/>
          <w:sz w:val="22"/>
          <w:szCs w:val="22"/>
        </w:rPr>
        <w:t>Dispensa de Licitação visando a</w:t>
      </w:r>
      <w:r w:rsidR="00080122" w:rsidRPr="00080122">
        <w:rPr>
          <w:bCs/>
          <w:sz w:val="22"/>
          <w:szCs w:val="22"/>
        </w:rPr>
        <w:t>quisição de acervo de livros</w:t>
      </w:r>
    </w:p>
    <w:p w:rsidR="009C2EE0" w:rsidRPr="000D3AA9" w:rsidRDefault="009C2EE0" w:rsidP="009C2EE0">
      <w:pPr>
        <w:pStyle w:val="Default"/>
        <w:jc w:val="both"/>
        <w:rPr>
          <w:bCs/>
          <w:sz w:val="22"/>
          <w:szCs w:val="22"/>
        </w:rPr>
      </w:pPr>
    </w:p>
    <w:p w:rsidR="00CD42D8" w:rsidRPr="000D3AA9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3AA9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0D3AA9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3AA9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ED4BF4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</w:t>
      </w:r>
      <w:r w:rsidR="007D257F" w:rsidRPr="007D257F">
        <w:rPr>
          <w:rFonts w:ascii="Arial" w:hAnsi="Arial" w:cs="Arial"/>
          <w:b/>
          <w:sz w:val="22"/>
          <w:szCs w:val="22"/>
        </w:rPr>
        <w:t>R$ 15.972,00 (quinze mil, novecentos e setenta e dois reais</w:t>
      </w:r>
      <w:r w:rsidR="007D257F" w:rsidRPr="007D257F">
        <w:rPr>
          <w:rFonts w:ascii="Arial" w:hAnsi="Arial" w:cs="Arial"/>
          <w:sz w:val="22"/>
          <w:szCs w:val="22"/>
        </w:rPr>
        <w:t xml:space="preserve">), ofertados pela empresa </w:t>
      </w:r>
      <w:r w:rsidR="007D257F" w:rsidRPr="007D257F">
        <w:rPr>
          <w:rFonts w:ascii="Arial" w:hAnsi="Arial" w:cs="Arial"/>
          <w:b/>
          <w:sz w:val="22"/>
          <w:szCs w:val="22"/>
        </w:rPr>
        <w:t>VIZU EDITORA E DISTRIBUIDORA DE LIVROS LTDA</w:t>
      </w:r>
      <w:r w:rsidR="007D257F" w:rsidRPr="007D257F">
        <w:rPr>
          <w:rFonts w:ascii="Arial" w:hAnsi="Arial" w:cs="Arial"/>
          <w:sz w:val="22"/>
          <w:szCs w:val="22"/>
        </w:rPr>
        <w:t>, pessoa jurídica de direito privado, inscrita no CNPJ: 02.593.711/0001-42, sediada na Rua Dom Pedro II, nº 319, bairro Petrópolis, Passo Fundo, Rio Grande do Sul, CEP: 99.051-390</w:t>
      </w:r>
      <w:r w:rsidR="00ED4BF4" w:rsidRPr="00ED4BF4">
        <w:rPr>
          <w:rFonts w:ascii="Arial" w:hAnsi="Arial" w:cs="Arial"/>
          <w:sz w:val="22"/>
          <w:szCs w:val="22"/>
        </w:rPr>
        <w:t>.</w:t>
      </w:r>
    </w:p>
    <w:p w:rsidR="001C474A" w:rsidRPr="000D3AA9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0D3AA9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C84848" w:rsidRPr="000D3AA9" w:rsidRDefault="00C84848" w:rsidP="008E3318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I - ...</w:t>
      </w: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0D3AA9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C8484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...</w:t>
      </w: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Sendo assim passou a vigorar que é dispensável a licitação quando o valor para compras for de até 10% (dez por cento) do valor estipulado no art. 23, II, “a”, R$ 176.000,00 (cento e setenta </w:t>
      </w:r>
      <w:r w:rsidRPr="000D3AA9">
        <w:rPr>
          <w:rFonts w:ascii="Arial" w:hAnsi="Arial" w:cs="Arial"/>
          <w:sz w:val="22"/>
          <w:szCs w:val="22"/>
        </w:rPr>
        <w:lastRenderedPageBreak/>
        <w:t>e seis mil reais), ou seja, o valor máximo de R$ 17.600,00 (dezessete mil e seiscentos reais).  Veja:</w:t>
      </w:r>
    </w:p>
    <w:p w:rsidR="008E3318" w:rsidRPr="000D3AA9" w:rsidRDefault="008E3318" w:rsidP="008E331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C84848" w:rsidRPr="000D3AA9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1" w:name="art24i"/>
      <w:bookmarkStart w:id="2" w:name="art24i."/>
      <w:bookmarkStart w:id="3" w:name="art24ii"/>
      <w:bookmarkEnd w:id="1"/>
      <w:bookmarkEnd w:id="2"/>
      <w:bookmarkEnd w:id="3"/>
    </w:p>
    <w:p w:rsidR="00C84848" w:rsidRPr="000D3AA9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0D3AA9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</w:hyperlink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640C8" w:rsidRPr="00DF2591" w:rsidRDefault="00B62412" w:rsidP="004408C0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Há de se destacar ainda a natureza da contratação, que busca fornecedor para </w:t>
      </w:r>
      <w:r w:rsidR="00441B50">
        <w:rPr>
          <w:rFonts w:ascii="Arial" w:hAnsi="Arial" w:cs="Arial"/>
          <w:sz w:val="22"/>
          <w:szCs w:val="22"/>
        </w:rPr>
        <w:t xml:space="preserve">aquisição de </w:t>
      </w:r>
      <w:r w:rsidR="00F51034">
        <w:rPr>
          <w:rFonts w:ascii="Arial" w:hAnsi="Arial" w:cs="Arial"/>
          <w:sz w:val="22"/>
          <w:szCs w:val="22"/>
        </w:rPr>
        <w:t>acervo de livros</w:t>
      </w:r>
      <w:r w:rsidR="00334BD4">
        <w:rPr>
          <w:rFonts w:ascii="Arial" w:hAnsi="Arial" w:cs="Arial"/>
          <w:sz w:val="22"/>
          <w:szCs w:val="22"/>
        </w:rPr>
        <w:t xml:space="preserve"> </w:t>
      </w:r>
      <w:r w:rsidR="00334BD4" w:rsidRPr="00DF2591">
        <w:rPr>
          <w:rFonts w:ascii="Arial" w:hAnsi="Arial" w:cs="Arial"/>
          <w:sz w:val="22"/>
          <w:szCs w:val="22"/>
        </w:rPr>
        <w:t>visando a melhoria e ampliação do acervo literário e pedagógico da Esc</w:t>
      </w:r>
      <w:r w:rsidR="00C46349" w:rsidRPr="00DF2591">
        <w:rPr>
          <w:rFonts w:ascii="Arial" w:hAnsi="Arial" w:cs="Arial"/>
          <w:sz w:val="22"/>
          <w:szCs w:val="22"/>
        </w:rPr>
        <w:t xml:space="preserve">ola Municipal </w:t>
      </w:r>
      <w:proofErr w:type="spellStart"/>
      <w:r w:rsidR="00C46349" w:rsidRPr="00DF2591">
        <w:rPr>
          <w:rFonts w:ascii="Arial" w:hAnsi="Arial" w:cs="Arial"/>
          <w:sz w:val="22"/>
          <w:szCs w:val="22"/>
        </w:rPr>
        <w:t>Tita</w:t>
      </w:r>
      <w:proofErr w:type="spellEnd"/>
      <w:r w:rsidR="00C46349" w:rsidRPr="00DF25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6349" w:rsidRPr="00DF2591">
        <w:rPr>
          <w:rFonts w:ascii="Arial" w:hAnsi="Arial" w:cs="Arial"/>
          <w:sz w:val="22"/>
          <w:szCs w:val="22"/>
        </w:rPr>
        <w:t>Tafuri</w:t>
      </w:r>
      <w:proofErr w:type="spellEnd"/>
      <w:r w:rsidR="00C46349" w:rsidRPr="00DF2591">
        <w:rPr>
          <w:rFonts w:ascii="Arial" w:hAnsi="Arial" w:cs="Arial"/>
          <w:sz w:val="22"/>
          <w:szCs w:val="22"/>
        </w:rPr>
        <w:t xml:space="preserve"> e do C</w:t>
      </w:r>
      <w:r w:rsidR="00334BD4" w:rsidRPr="00DF2591">
        <w:rPr>
          <w:rFonts w:ascii="Arial" w:hAnsi="Arial" w:cs="Arial"/>
          <w:sz w:val="22"/>
          <w:szCs w:val="22"/>
        </w:rPr>
        <w:t>entro de Educação Infantil Maria da Glória Fernandes</w:t>
      </w:r>
      <w:r w:rsidR="004408C0" w:rsidRPr="00DF2591">
        <w:rPr>
          <w:rFonts w:ascii="Arial" w:hAnsi="Arial" w:cs="Arial"/>
          <w:sz w:val="22"/>
          <w:szCs w:val="22"/>
        </w:rPr>
        <w:t>, com intuito de oferecer uma educação de qualidade e estimular a leitura</w:t>
      </w:r>
      <w:r w:rsidR="008E7852" w:rsidRPr="00DF2591">
        <w:rPr>
          <w:rFonts w:ascii="Arial" w:hAnsi="Arial" w:cs="Arial"/>
          <w:sz w:val="22"/>
          <w:szCs w:val="22"/>
        </w:rPr>
        <w:t>.</w:t>
      </w:r>
      <w:r w:rsidR="004408C0" w:rsidRPr="00DF2591">
        <w:rPr>
          <w:rFonts w:ascii="Arial" w:hAnsi="Arial" w:cs="Arial"/>
          <w:sz w:val="22"/>
          <w:szCs w:val="22"/>
        </w:rPr>
        <w:t xml:space="preserve"> </w:t>
      </w:r>
    </w:p>
    <w:p w:rsidR="00CD42D8" w:rsidRPr="000D3AA9" w:rsidRDefault="00CD42D8" w:rsidP="00CD42D8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0D3AA9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0D3AA9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0D3AA9">
        <w:rPr>
          <w:rFonts w:ascii="Arial" w:hAnsi="Arial" w:cs="Arial"/>
          <w:sz w:val="22"/>
          <w:szCs w:val="22"/>
        </w:rPr>
        <w:t>Justen</w:t>
      </w:r>
      <w:proofErr w:type="spellEnd"/>
      <w:r w:rsidRPr="000D3AA9">
        <w:rPr>
          <w:rFonts w:ascii="Arial" w:hAnsi="Arial" w:cs="Arial"/>
          <w:sz w:val="22"/>
          <w:szCs w:val="22"/>
        </w:rPr>
        <w:t xml:space="preserve"> Filho (2004, p. 236):</w:t>
      </w:r>
    </w:p>
    <w:p w:rsidR="008E3318" w:rsidRPr="000D3AA9" w:rsidRDefault="008E331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8484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 pequena relevância econômica da contratação não justifica gastos com uma 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Destaca-se que realizar uma licitação no presente caso iria com certeza onerar os serviços, demandando tempo, gastos de pessoal e materiais, entre outros, indo de encontro à celeridade e economia que está sendo feita com a presente dispensa, destacando-se o valor total a ser contratado.</w:t>
      </w:r>
    </w:p>
    <w:p w:rsidR="005D0D47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 Adem</w:t>
      </w:r>
      <w:r w:rsidR="00D105E1" w:rsidRPr="000D3AA9">
        <w:rPr>
          <w:rFonts w:ascii="Arial" w:hAnsi="Arial" w:cs="Arial"/>
          <w:sz w:val="22"/>
          <w:szCs w:val="22"/>
        </w:rPr>
        <w:t>ais, o valor da contratação está</w:t>
      </w:r>
      <w:r w:rsidRPr="000D3AA9">
        <w:rPr>
          <w:rFonts w:ascii="Arial" w:hAnsi="Arial" w:cs="Arial"/>
          <w:sz w:val="22"/>
          <w:szCs w:val="22"/>
        </w:rPr>
        <w:t xml:space="preserve"> dentro do limite previsto em lei, buscando atender com a realização da presente contratação, aos princípios da legalidade, economicidade, celeridade e eficiência do serviço público. Restando, nos termos da lei, dispensada a licitação.</w:t>
      </w:r>
    </w:p>
    <w:p w:rsidR="001C474A" w:rsidRPr="000D3AA9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</w:t>
      </w:r>
      <w:r w:rsidRPr="000D3AA9">
        <w:rPr>
          <w:rFonts w:ascii="Arial" w:hAnsi="Arial" w:cs="Arial"/>
          <w:sz w:val="22"/>
          <w:szCs w:val="22"/>
        </w:rPr>
        <w:lastRenderedPageBreak/>
        <w:t xml:space="preserve">considerando ainda </w:t>
      </w:r>
      <w:r w:rsidRPr="000D3AA9">
        <w:rPr>
          <w:rFonts w:ascii="Arial" w:hAnsi="Arial" w:cs="Arial"/>
          <w:color w:val="000000"/>
          <w:sz w:val="22"/>
          <w:szCs w:val="22"/>
        </w:rPr>
        <w:t xml:space="preserve">que a empresa </w:t>
      </w:r>
      <w:r w:rsidRPr="000D3AA9">
        <w:rPr>
          <w:rFonts w:ascii="Arial" w:hAnsi="Arial" w:cs="Arial"/>
          <w:sz w:val="22"/>
          <w:szCs w:val="22"/>
        </w:rPr>
        <w:t>apresentou regularidade fiscal e financeira devidamente atualizada, no tocante a: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1) Prova de inscrição no CNPJ com atividade pertinente ao certame;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2) </w:t>
      </w:r>
      <w:r w:rsidR="00F50EFD" w:rsidRPr="000D3AA9">
        <w:rPr>
          <w:i/>
          <w:sz w:val="22"/>
          <w:szCs w:val="22"/>
        </w:rPr>
        <w:t xml:space="preserve">Comprovante de Inscrição </w:t>
      </w:r>
      <w:r w:rsidR="00461105">
        <w:rPr>
          <w:i/>
          <w:sz w:val="22"/>
          <w:szCs w:val="22"/>
        </w:rPr>
        <w:t>Municipal</w:t>
      </w:r>
    </w:p>
    <w:p w:rsidR="00F50EFD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3) </w:t>
      </w:r>
      <w:r w:rsidR="00F50EFD" w:rsidRPr="000D3AA9">
        <w:rPr>
          <w:i/>
          <w:sz w:val="22"/>
          <w:szCs w:val="22"/>
        </w:rPr>
        <w:t>Certidão de Tributos Federais;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4) </w:t>
      </w:r>
      <w:r w:rsidR="00F50EFD" w:rsidRPr="000D3AA9">
        <w:rPr>
          <w:i/>
          <w:sz w:val="22"/>
          <w:szCs w:val="22"/>
        </w:rPr>
        <w:t>Certidão de Tributos Estaduais;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5) </w:t>
      </w:r>
      <w:r w:rsidR="00F50EFD" w:rsidRPr="000D3AA9">
        <w:rPr>
          <w:i/>
          <w:sz w:val="22"/>
          <w:szCs w:val="22"/>
        </w:rPr>
        <w:t>Certidão de Tributos Municipais;</w:t>
      </w:r>
    </w:p>
    <w:p w:rsidR="00F50EFD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6) Certi</w:t>
      </w:r>
      <w:r w:rsidR="00F50EFD" w:rsidRPr="000D3AA9">
        <w:rPr>
          <w:i/>
          <w:sz w:val="22"/>
          <w:szCs w:val="22"/>
        </w:rPr>
        <w:t>ficado de Regularidade do</w:t>
      </w:r>
      <w:r w:rsidR="001C474A" w:rsidRPr="000D3AA9">
        <w:rPr>
          <w:i/>
          <w:sz w:val="22"/>
          <w:szCs w:val="22"/>
        </w:rPr>
        <w:t xml:space="preserve"> </w:t>
      </w:r>
      <w:r w:rsidR="00F50EFD" w:rsidRPr="000D3AA9">
        <w:rPr>
          <w:i/>
          <w:sz w:val="22"/>
          <w:szCs w:val="22"/>
        </w:rPr>
        <w:t>FGTS;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F50EFD" w:rsidRPr="000D3AA9">
        <w:rPr>
          <w:i/>
          <w:sz w:val="22"/>
          <w:szCs w:val="22"/>
        </w:rPr>
        <w:t>7) Certidão Trabalhista;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8) </w:t>
      </w:r>
      <w:r w:rsidR="00F50EFD" w:rsidRPr="000D3AA9">
        <w:rPr>
          <w:i/>
          <w:sz w:val="22"/>
          <w:szCs w:val="22"/>
        </w:rPr>
        <w:t>CPF e RG do representante da empresa;</w:t>
      </w:r>
    </w:p>
    <w:p w:rsidR="00F50EFD" w:rsidRPr="000D3AA9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 xml:space="preserve">09) </w:t>
      </w:r>
      <w:r w:rsidR="00461105">
        <w:rPr>
          <w:i/>
          <w:sz w:val="22"/>
          <w:szCs w:val="22"/>
        </w:rPr>
        <w:t>Certificado da Condição de Microempreendedor Individual</w:t>
      </w:r>
      <w:r w:rsidRPr="000D3AA9">
        <w:rPr>
          <w:i/>
          <w:sz w:val="22"/>
          <w:szCs w:val="22"/>
        </w:rPr>
        <w:t>;</w:t>
      </w:r>
    </w:p>
    <w:p w:rsidR="001C474A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10</w:t>
      </w:r>
      <w:r w:rsidR="001C474A" w:rsidRPr="000D3AA9">
        <w:rPr>
          <w:i/>
          <w:sz w:val="22"/>
          <w:szCs w:val="22"/>
        </w:rPr>
        <w:t xml:space="preserve">) Certidão </w:t>
      </w:r>
      <w:r w:rsidRPr="000D3AA9">
        <w:rPr>
          <w:i/>
          <w:sz w:val="22"/>
          <w:szCs w:val="22"/>
        </w:rPr>
        <w:t>Cível de Falência e concordata</w:t>
      </w:r>
      <w:r w:rsidR="001C474A" w:rsidRPr="000D3AA9">
        <w:rPr>
          <w:i/>
          <w:sz w:val="22"/>
          <w:szCs w:val="22"/>
        </w:rPr>
        <w:t>;</w:t>
      </w:r>
    </w:p>
    <w:p w:rsidR="00EA6738" w:rsidRPr="000D3AA9" w:rsidRDefault="00EA6738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11)</w:t>
      </w:r>
      <w:proofErr w:type="gramEnd"/>
      <w:r>
        <w:rPr>
          <w:i/>
          <w:sz w:val="22"/>
          <w:szCs w:val="22"/>
        </w:rPr>
        <w:t xml:space="preserve"> Certidão de Consulta Consolidada de Pessoa Jurídica </w:t>
      </w:r>
      <w:r w:rsidR="00D21582">
        <w:rPr>
          <w:i/>
          <w:sz w:val="22"/>
          <w:szCs w:val="22"/>
        </w:rPr>
        <w:t>TCU(Tribunal de Contas da União)</w:t>
      </w:r>
    </w:p>
    <w:p w:rsidR="00F50EFD" w:rsidRPr="000D3AA9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</w:p>
    <w:p w:rsidR="001C474A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Nestes termos reconhece a Comissão de Licitações a realização do presente Processo de Dispensa, pugnando pela ratificação e assinatura dos contratos com a referida empresa.</w:t>
      </w:r>
    </w:p>
    <w:p w:rsidR="00D21582" w:rsidRPr="00D21582" w:rsidRDefault="00D21582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Pr="007B2210" w:rsidRDefault="008E0D11" w:rsidP="008E3318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7B2210">
        <w:rPr>
          <w:rFonts w:ascii="Arial" w:hAnsi="Arial" w:cs="Arial"/>
          <w:sz w:val="22"/>
          <w:szCs w:val="22"/>
        </w:rPr>
        <w:t xml:space="preserve">Desterro do Melo, </w:t>
      </w:r>
      <w:r w:rsidR="00EA6738" w:rsidRPr="007B2210">
        <w:rPr>
          <w:rFonts w:ascii="Arial" w:hAnsi="Arial" w:cs="Arial"/>
          <w:sz w:val="22"/>
          <w:szCs w:val="22"/>
        </w:rPr>
        <w:t>2</w:t>
      </w:r>
      <w:r w:rsidR="00EE6640" w:rsidRPr="007B2210">
        <w:rPr>
          <w:rFonts w:ascii="Arial" w:hAnsi="Arial" w:cs="Arial"/>
          <w:sz w:val="22"/>
          <w:szCs w:val="22"/>
        </w:rPr>
        <w:t>4</w:t>
      </w:r>
      <w:r w:rsidR="001C474A" w:rsidRPr="007B2210">
        <w:rPr>
          <w:rFonts w:ascii="Arial" w:hAnsi="Arial" w:cs="Arial"/>
          <w:sz w:val="22"/>
          <w:szCs w:val="22"/>
        </w:rPr>
        <w:t xml:space="preserve"> de </w:t>
      </w:r>
      <w:r w:rsidR="00EE6640" w:rsidRPr="007B2210">
        <w:rPr>
          <w:rFonts w:ascii="Arial" w:hAnsi="Arial" w:cs="Arial"/>
          <w:sz w:val="22"/>
          <w:szCs w:val="22"/>
        </w:rPr>
        <w:t>junho</w:t>
      </w:r>
      <w:r w:rsidR="001C474A" w:rsidRPr="007B2210">
        <w:rPr>
          <w:rFonts w:ascii="Arial" w:hAnsi="Arial" w:cs="Arial"/>
          <w:sz w:val="22"/>
          <w:szCs w:val="22"/>
        </w:rPr>
        <w:t xml:space="preserve"> de 202</w:t>
      </w:r>
      <w:r w:rsidRPr="007B2210">
        <w:rPr>
          <w:rFonts w:ascii="Arial" w:hAnsi="Arial" w:cs="Arial"/>
          <w:sz w:val="22"/>
          <w:szCs w:val="22"/>
        </w:rPr>
        <w:t>1</w:t>
      </w:r>
      <w:r w:rsidR="001C474A" w:rsidRPr="007B2210">
        <w:rPr>
          <w:rFonts w:ascii="Arial" w:hAnsi="Arial" w:cs="Arial"/>
          <w:sz w:val="22"/>
          <w:szCs w:val="22"/>
        </w:rPr>
        <w:t>.</w:t>
      </w:r>
    </w:p>
    <w:p w:rsidR="001C474A" w:rsidRPr="000D3AA9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Simone Simplício Coelho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0D3AA9">
        <w:rPr>
          <w:rFonts w:ascii="Arial" w:hAnsi="Arial" w:cs="Arial"/>
          <w:sz w:val="22"/>
          <w:szCs w:val="22"/>
        </w:rPr>
        <w:t>Bertolin</w:t>
      </w:r>
      <w:proofErr w:type="spellEnd"/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Silvânia da Silva Lima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Membro da Comissão de Licitações </w:t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Membro da Comissão de Licitações</w:t>
      </w:r>
    </w:p>
    <w:p w:rsidR="001C474A" w:rsidRPr="000D3AA9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0D3AA9" w:rsidSect="00334BD4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C0" w:rsidRDefault="004408C0">
      <w:r>
        <w:separator/>
      </w:r>
    </w:p>
  </w:endnote>
  <w:endnote w:type="continuationSeparator" w:id="0">
    <w:p w:rsidR="004408C0" w:rsidRDefault="0044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C0" w:rsidRDefault="004408C0" w:rsidP="00334BD4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4408C0" w:rsidRPr="00BF0635" w:rsidRDefault="004408C0" w:rsidP="00334BD4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C0" w:rsidRDefault="004408C0">
      <w:r>
        <w:separator/>
      </w:r>
    </w:p>
  </w:footnote>
  <w:footnote w:type="continuationSeparator" w:id="0">
    <w:p w:rsidR="004408C0" w:rsidRDefault="00440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C0" w:rsidRDefault="004408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609D8"/>
    <w:rsid w:val="00080122"/>
    <w:rsid w:val="000A1DD9"/>
    <w:rsid w:val="000A3C8A"/>
    <w:rsid w:val="000C7491"/>
    <w:rsid w:val="000D3AA9"/>
    <w:rsid w:val="000F69E3"/>
    <w:rsid w:val="000F7562"/>
    <w:rsid w:val="0010051A"/>
    <w:rsid w:val="001007C7"/>
    <w:rsid w:val="0013240B"/>
    <w:rsid w:val="001632A3"/>
    <w:rsid w:val="001A61B1"/>
    <w:rsid w:val="001A6D49"/>
    <w:rsid w:val="001C474A"/>
    <w:rsid w:val="001C5D7C"/>
    <w:rsid w:val="002343EF"/>
    <w:rsid w:val="00244C19"/>
    <w:rsid w:val="00264C3F"/>
    <w:rsid w:val="002F69A2"/>
    <w:rsid w:val="002F765B"/>
    <w:rsid w:val="0030339A"/>
    <w:rsid w:val="0030545C"/>
    <w:rsid w:val="00306457"/>
    <w:rsid w:val="00334BD4"/>
    <w:rsid w:val="0036735F"/>
    <w:rsid w:val="0037316F"/>
    <w:rsid w:val="003E26F6"/>
    <w:rsid w:val="003F4633"/>
    <w:rsid w:val="00432AA8"/>
    <w:rsid w:val="004408C0"/>
    <w:rsid w:val="00441B50"/>
    <w:rsid w:val="00445A54"/>
    <w:rsid w:val="00461105"/>
    <w:rsid w:val="00496EAF"/>
    <w:rsid w:val="004A4ABA"/>
    <w:rsid w:val="004E71DA"/>
    <w:rsid w:val="0051498D"/>
    <w:rsid w:val="0053619B"/>
    <w:rsid w:val="005A5F32"/>
    <w:rsid w:val="005D0D47"/>
    <w:rsid w:val="006354A6"/>
    <w:rsid w:val="00641DB8"/>
    <w:rsid w:val="00655F1E"/>
    <w:rsid w:val="00663573"/>
    <w:rsid w:val="0067432E"/>
    <w:rsid w:val="006805DE"/>
    <w:rsid w:val="006C0385"/>
    <w:rsid w:val="006D4057"/>
    <w:rsid w:val="006D6671"/>
    <w:rsid w:val="007204F1"/>
    <w:rsid w:val="007322EF"/>
    <w:rsid w:val="00740AD7"/>
    <w:rsid w:val="007B2210"/>
    <w:rsid w:val="007B2249"/>
    <w:rsid w:val="007C7A56"/>
    <w:rsid w:val="007D257F"/>
    <w:rsid w:val="007F0853"/>
    <w:rsid w:val="008477D2"/>
    <w:rsid w:val="00864C9D"/>
    <w:rsid w:val="00885F5B"/>
    <w:rsid w:val="008C1207"/>
    <w:rsid w:val="008E0D11"/>
    <w:rsid w:val="008E3318"/>
    <w:rsid w:val="008E7852"/>
    <w:rsid w:val="00923189"/>
    <w:rsid w:val="00956A9E"/>
    <w:rsid w:val="00985586"/>
    <w:rsid w:val="00996A5D"/>
    <w:rsid w:val="009C2EE0"/>
    <w:rsid w:val="009E7AAE"/>
    <w:rsid w:val="00A0608B"/>
    <w:rsid w:val="00AC3BDE"/>
    <w:rsid w:val="00B4369D"/>
    <w:rsid w:val="00B552CA"/>
    <w:rsid w:val="00B62412"/>
    <w:rsid w:val="00C15B32"/>
    <w:rsid w:val="00C46349"/>
    <w:rsid w:val="00C640C8"/>
    <w:rsid w:val="00C84848"/>
    <w:rsid w:val="00CA04AC"/>
    <w:rsid w:val="00CA1A9C"/>
    <w:rsid w:val="00CD42D8"/>
    <w:rsid w:val="00D105E1"/>
    <w:rsid w:val="00D114ED"/>
    <w:rsid w:val="00D13605"/>
    <w:rsid w:val="00D21582"/>
    <w:rsid w:val="00D42DAA"/>
    <w:rsid w:val="00D52C80"/>
    <w:rsid w:val="00D93777"/>
    <w:rsid w:val="00DA00A2"/>
    <w:rsid w:val="00DB7009"/>
    <w:rsid w:val="00DD0048"/>
    <w:rsid w:val="00DD56F9"/>
    <w:rsid w:val="00DD7687"/>
    <w:rsid w:val="00DF2591"/>
    <w:rsid w:val="00DF4C55"/>
    <w:rsid w:val="00E95977"/>
    <w:rsid w:val="00EA6738"/>
    <w:rsid w:val="00EC4EE6"/>
    <w:rsid w:val="00ED4BF4"/>
    <w:rsid w:val="00EE6640"/>
    <w:rsid w:val="00F50EFD"/>
    <w:rsid w:val="00F51034"/>
    <w:rsid w:val="00F65215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1043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94</cp:revision>
  <cp:lastPrinted>2021-06-29T19:15:00Z</cp:lastPrinted>
  <dcterms:created xsi:type="dcterms:W3CDTF">2020-01-13T16:59:00Z</dcterms:created>
  <dcterms:modified xsi:type="dcterms:W3CDTF">2021-07-01T15:04:00Z</dcterms:modified>
</cp:coreProperties>
</file>