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>PARECER DA COMISSÃO PERMANENTE DE LICITAÇÕES</w:t>
      </w:r>
    </w:p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31321C">
        <w:rPr>
          <w:rFonts w:ascii="Arial" w:hAnsi="Arial" w:cs="Arial"/>
          <w:b/>
          <w:bCs/>
          <w:sz w:val="22"/>
          <w:szCs w:val="22"/>
        </w:rPr>
        <w:t>75</w:t>
      </w:r>
      <w:r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>
        <w:rPr>
          <w:rFonts w:ascii="Arial" w:hAnsi="Arial" w:cs="Arial"/>
          <w:b/>
          <w:bCs/>
          <w:sz w:val="22"/>
          <w:szCs w:val="22"/>
        </w:rPr>
        <w:t>03</w:t>
      </w:r>
      <w:r w:rsidR="00CB4B13">
        <w:rPr>
          <w:rFonts w:ascii="Arial" w:hAnsi="Arial" w:cs="Arial"/>
          <w:b/>
          <w:bCs/>
          <w:sz w:val="22"/>
          <w:szCs w:val="22"/>
        </w:rPr>
        <w:t>3</w:t>
      </w:r>
      <w:r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02</w:t>
      </w:r>
      <w:r w:rsidR="00CB4B13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Pr="00E4140D" w:rsidRDefault="00FB5A96" w:rsidP="00FB5A96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CB4B13" w:rsidRPr="00CB4B13">
        <w:rPr>
          <w:rFonts w:ascii="Arial" w:hAnsi="Arial" w:cs="Arial"/>
          <w:b/>
          <w:bCs/>
          <w:sz w:val="22"/>
          <w:szCs w:val="22"/>
        </w:rPr>
        <w:t>AQUISIÇÃO DE MATERIAIS DE LIMPEZA E UTENSÍLIOS</w:t>
      </w:r>
      <w:r w:rsidRPr="00D6153D">
        <w:rPr>
          <w:rFonts w:ascii="Arial" w:hAnsi="Arial" w:cs="Arial"/>
          <w:b/>
          <w:bCs/>
          <w:sz w:val="22"/>
          <w:szCs w:val="22"/>
        </w:rPr>
        <w:t>.</w:t>
      </w:r>
    </w:p>
    <w:p w:rsidR="00FB5A96" w:rsidRPr="00BD7B35" w:rsidRDefault="00FB5A96" w:rsidP="00FB5A9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EMENTA: Inviabilidade técnica da realização do pregão eletrônico - Desvantagem para a administração.</w:t>
      </w:r>
    </w:p>
    <w:p w:rsidR="00FB5A96" w:rsidRPr="00BD7B35" w:rsidRDefault="00FB5A96" w:rsidP="00FB5A96">
      <w:pPr>
        <w:rPr>
          <w:bCs/>
          <w:sz w:val="22"/>
          <w:szCs w:val="22"/>
        </w:rPr>
      </w:pP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Em atendimento à determinação contida no § 4º do art.1º do Decreto nº 10.024/2019 que admite, excepcionalmente, mediante prévia justificativa, a utilização da forma de pregão presencial, para a aquisição de bens e a contratação de serviços comuns, 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produz morosidade no procedimento.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>
        <w:rPr>
          <w:rFonts w:ascii="Arial" w:hAnsi="Arial" w:cs="Arial"/>
          <w:sz w:val="22"/>
          <w:szCs w:val="22"/>
        </w:rPr>
        <w:t xml:space="preserve">de buscada em seara licitatória. E </w:t>
      </w:r>
      <w:r w:rsidRPr="00B244F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 xml:space="preserve">Pregão Presencial </w:t>
      </w:r>
      <w:r>
        <w:rPr>
          <w:rFonts w:ascii="Arial" w:hAnsi="Arial" w:cs="Arial"/>
          <w:sz w:val="22"/>
          <w:szCs w:val="22"/>
        </w:rPr>
        <w:t>tem se demonstrado um</w:t>
      </w:r>
      <w:r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formas elencadas na Lei 8.666/93</w:t>
      </w:r>
      <w:r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5A96" w:rsidRPr="00C06ECF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06ECF">
        <w:rPr>
          <w:rFonts w:ascii="Arial" w:hAnsi="Arial" w:cs="Arial"/>
          <w:sz w:val="22"/>
          <w:szCs w:val="22"/>
        </w:rPr>
        <w:t xml:space="preserve"> Desterro do Melo, </w:t>
      </w:r>
      <w:r w:rsidR="00C06ECF" w:rsidRPr="00C06ECF">
        <w:rPr>
          <w:rFonts w:ascii="Arial" w:hAnsi="Arial" w:cs="Arial"/>
          <w:sz w:val="22"/>
          <w:szCs w:val="22"/>
        </w:rPr>
        <w:t>1º</w:t>
      </w:r>
      <w:r w:rsidRPr="00C06ECF">
        <w:rPr>
          <w:rFonts w:ascii="Arial" w:hAnsi="Arial" w:cs="Arial"/>
          <w:sz w:val="22"/>
          <w:szCs w:val="22"/>
        </w:rPr>
        <w:t xml:space="preserve"> </w:t>
      </w:r>
      <w:r w:rsidR="00C06ECF" w:rsidRPr="00C06ECF">
        <w:rPr>
          <w:rFonts w:ascii="Arial" w:hAnsi="Arial" w:cs="Arial"/>
          <w:sz w:val="22"/>
          <w:szCs w:val="22"/>
        </w:rPr>
        <w:t xml:space="preserve">de novembro </w:t>
      </w:r>
      <w:r w:rsidRPr="00C06ECF">
        <w:rPr>
          <w:rFonts w:ascii="Arial" w:hAnsi="Arial" w:cs="Arial"/>
          <w:sz w:val="22"/>
          <w:szCs w:val="22"/>
        </w:rPr>
        <w:t>2022.</w:t>
      </w:r>
    </w:p>
    <w:p w:rsidR="00FB5A96" w:rsidRDefault="00FB5A96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6F6913" w:rsidRDefault="0097442C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Silvânia da Silva Lima</w:t>
      </w: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Presidente da Comissão de Licitações</w:t>
      </w: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Tatiane Aparecida Amaral da Silva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Luciléia Nunes Martins</w:t>
      </w:r>
    </w:p>
    <w:p w:rsidR="001C474A" w:rsidRPr="00FB5A96" w:rsidRDefault="0097442C" w:rsidP="0097442C">
      <w:r w:rsidRPr="0097442C">
        <w:rPr>
          <w:rFonts w:ascii="Arial" w:hAnsi="Arial" w:cs="Arial"/>
          <w:sz w:val="22"/>
          <w:szCs w:val="22"/>
        </w:rPr>
        <w:t xml:space="preserve">Membro da Comissão de Licitações 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FB5A96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71" w:rsidRDefault="00096B71">
      <w:r>
        <w:separator/>
      </w:r>
    </w:p>
  </w:endnote>
  <w:endnote w:type="continuationSeparator" w:id="0">
    <w:p w:rsidR="00096B71" w:rsidRDefault="0009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E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E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71" w:rsidRDefault="00096B71">
      <w:r>
        <w:separator/>
      </w:r>
    </w:p>
  </w:footnote>
  <w:footnote w:type="continuationSeparator" w:id="0">
    <w:p w:rsidR="00096B71" w:rsidRDefault="0009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73B0E"/>
    <w:rsid w:val="000962A8"/>
    <w:rsid w:val="00096B71"/>
    <w:rsid w:val="000C6971"/>
    <w:rsid w:val="0013240B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4ADB"/>
    <w:rsid w:val="002E6523"/>
    <w:rsid w:val="0030545C"/>
    <w:rsid w:val="0031321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707B7"/>
    <w:rsid w:val="00594988"/>
    <w:rsid w:val="005C12B7"/>
    <w:rsid w:val="005D0D47"/>
    <w:rsid w:val="006025BB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10FC4"/>
    <w:rsid w:val="00970BFE"/>
    <w:rsid w:val="00973703"/>
    <w:rsid w:val="0097442C"/>
    <w:rsid w:val="009D4EE7"/>
    <w:rsid w:val="00A0608B"/>
    <w:rsid w:val="00AD4671"/>
    <w:rsid w:val="00AF17BA"/>
    <w:rsid w:val="00B1331C"/>
    <w:rsid w:val="00B35090"/>
    <w:rsid w:val="00B45C62"/>
    <w:rsid w:val="00B542FA"/>
    <w:rsid w:val="00B82E59"/>
    <w:rsid w:val="00BC38E2"/>
    <w:rsid w:val="00BF0646"/>
    <w:rsid w:val="00C019EA"/>
    <w:rsid w:val="00C06ECF"/>
    <w:rsid w:val="00C640C8"/>
    <w:rsid w:val="00C84848"/>
    <w:rsid w:val="00CA1A9C"/>
    <w:rsid w:val="00CB4B13"/>
    <w:rsid w:val="00CC655E"/>
    <w:rsid w:val="00CD42D8"/>
    <w:rsid w:val="00D348F3"/>
    <w:rsid w:val="00D42DAA"/>
    <w:rsid w:val="00D61BAA"/>
    <w:rsid w:val="00DB4AA2"/>
    <w:rsid w:val="00DB7009"/>
    <w:rsid w:val="00DE51CC"/>
    <w:rsid w:val="00DE7E66"/>
    <w:rsid w:val="00DF6D3D"/>
    <w:rsid w:val="00E06452"/>
    <w:rsid w:val="00E6446C"/>
    <w:rsid w:val="00EB1497"/>
    <w:rsid w:val="00F25362"/>
    <w:rsid w:val="00F50EFD"/>
    <w:rsid w:val="00F672CA"/>
    <w:rsid w:val="00FB5A96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75E27"/>
  <w15:docId w15:val="{ED2FD575-D26D-4595-83D2-A028F436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3618-BFA7-4576-9336-0F82F388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101</cp:revision>
  <cp:lastPrinted>2021-04-27T10:52:00Z</cp:lastPrinted>
  <dcterms:created xsi:type="dcterms:W3CDTF">2020-01-13T16:59:00Z</dcterms:created>
  <dcterms:modified xsi:type="dcterms:W3CDTF">2022-11-07T17:38:00Z</dcterms:modified>
</cp:coreProperties>
</file>