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DONIZETE MUNIZ DA SILVA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</w:t>
      </w:r>
      <w:r w:rsidR="00A703C4">
        <w:rPr>
          <w:rStyle w:val="fontstyle21"/>
          <w:rFonts w:ascii="Arial" w:hAnsi="Arial" w:cs="Arial"/>
          <w:b/>
        </w:rPr>
        <w:t>3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E933C1">
        <w:rPr>
          <w:rStyle w:val="fontstyle21"/>
          <w:rFonts w:ascii="Arial" w:hAnsi="Arial" w:cs="Arial"/>
          <w:b/>
        </w:rPr>
        <w:t>Donizete Muniz d</w:t>
      </w:r>
      <w:r w:rsidR="00E933C1" w:rsidRPr="00E933C1">
        <w:rPr>
          <w:rStyle w:val="fontstyle21"/>
          <w:rFonts w:ascii="Arial" w:hAnsi="Arial" w:cs="Arial"/>
          <w:b/>
        </w:rPr>
        <w:t>a Silva</w:t>
      </w:r>
      <w:r>
        <w:rPr>
          <w:rStyle w:val="fontstyle21"/>
          <w:rFonts w:ascii="Arial" w:hAnsi="Arial" w:cs="Arial"/>
        </w:rPr>
        <w:t xml:space="preserve">, situado à </w:t>
      </w:r>
      <w:r w:rsidR="00E933C1">
        <w:rPr>
          <w:rStyle w:val="fontstyle21"/>
          <w:rFonts w:ascii="Arial" w:hAnsi="Arial" w:cs="Arial"/>
        </w:rPr>
        <w:t xml:space="preserve">Rua Henrique Cassiano </w:t>
      </w:r>
      <w:proofErr w:type="spellStart"/>
      <w:r w:rsidR="00E933C1">
        <w:rPr>
          <w:rStyle w:val="fontstyle21"/>
          <w:rFonts w:ascii="Arial" w:hAnsi="Arial" w:cs="Arial"/>
        </w:rPr>
        <w:t>Fontgaland</w:t>
      </w:r>
      <w:proofErr w:type="spellEnd"/>
      <w:r w:rsidR="00782105">
        <w:rPr>
          <w:rStyle w:val="fontstyle21"/>
          <w:rFonts w:ascii="Arial" w:hAnsi="Arial" w:cs="Arial"/>
        </w:rPr>
        <w:t>, n.º</w:t>
      </w:r>
      <w:r w:rsidR="00E933C1">
        <w:rPr>
          <w:rStyle w:val="fontstyle21"/>
          <w:rFonts w:ascii="Arial" w:hAnsi="Arial" w:cs="Arial"/>
        </w:rPr>
        <w:t>73</w:t>
      </w:r>
      <w:r w:rsidRPr="00246105">
        <w:rPr>
          <w:rStyle w:val="fontstyle21"/>
          <w:rFonts w:ascii="Arial" w:hAnsi="Arial" w:cs="Arial"/>
        </w:rPr>
        <w:t xml:space="preserve">, </w:t>
      </w:r>
      <w:r w:rsidR="00E933C1">
        <w:rPr>
          <w:rStyle w:val="fontstyle21"/>
          <w:rFonts w:ascii="Arial" w:hAnsi="Arial" w:cs="Arial"/>
        </w:rPr>
        <w:t>Centro</w:t>
      </w:r>
      <w:r w:rsidRPr="00246105">
        <w:rPr>
          <w:rStyle w:val="fontstyle21"/>
          <w:rFonts w:ascii="Arial" w:hAnsi="Arial" w:cs="Arial"/>
        </w:rPr>
        <w:t>, CEP 362</w:t>
      </w:r>
      <w:r w:rsidR="00E933C1">
        <w:rPr>
          <w:rStyle w:val="fontstyle21"/>
          <w:rFonts w:ascii="Arial" w:hAnsi="Arial" w:cs="Arial"/>
        </w:rPr>
        <w:t>10</w:t>
      </w:r>
      <w:r w:rsidRPr="00246105">
        <w:rPr>
          <w:rStyle w:val="fontstyle21"/>
          <w:rFonts w:ascii="Arial" w:hAnsi="Arial" w:cs="Arial"/>
        </w:rPr>
        <w:t xml:space="preserve">000, em </w:t>
      </w:r>
      <w:r w:rsidR="00E933C1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E933C1">
        <w:rPr>
          <w:rStyle w:val="fontstyle21"/>
          <w:rFonts w:ascii="Arial" w:hAnsi="Arial" w:cs="Arial"/>
        </w:rPr>
        <w:t>331.766.636-68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B323BB" w:rsidRPr="00B323BB">
        <w:rPr>
          <w:rFonts w:ascii="Arial" w:hAnsi="Arial" w:cs="Arial"/>
          <w:b/>
          <w:bCs/>
          <w:sz w:val="22"/>
          <w:szCs w:val="22"/>
        </w:rPr>
        <w:t>R$16.670,14</w:t>
      </w:r>
      <w:r w:rsidR="00B323BB" w:rsidRPr="00B323BB">
        <w:rPr>
          <w:rStyle w:val="fontstyle21"/>
          <w:rFonts w:ascii="Arial" w:hAnsi="Arial" w:cs="Arial"/>
          <w:color w:val="auto"/>
        </w:rPr>
        <w:t xml:space="preserve"> (dezesseis mil seiscentos e setenta reais, catorze centavos).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613"/>
      </w:tblGrid>
      <w:tr w:rsidR="00B323BB" w:rsidRPr="008D7EBA" w:rsidTr="00595AAA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ALÍPIO MUNIZ DA SILVA NETO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R$4.267,16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R$498,00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B323BB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3BB" w:rsidRPr="008D7EBA" w:rsidRDefault="00B323BB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9564A7" w:rsidRDefault="009564A7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DONIZETE MUNIZ DA SILVA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>
        <w:rPr>
          <w:rFonts w:ascii="Arial" w:hAnsi="Arial" w:cs="Arial"/>
          <w:b/>
          <w:sz w:val="22"/>
          <w:szCs w:val="22"/>
        </w:rPr>
        <w:t>02</w:t>
      </w:r>
      <w:r w:rsidR="00A703C4">
        <w:rPr>
          <w:rFonts w:ascii="Arial" w:hAnsi="Arial" w:cs="Arial"/>
          <w:b/>
          <w:sz w:val="22"/>
          <w:szCs w:val="22"/>
        </w:rPr>
        <w:t>3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A703C4" w:rsidRDefault="0081486A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A703C4" w:rsidRPr="00A703C4">
        <w:rPr>
          <w:rFonts w:ascii="Arial" w:hAnsi="Arial" w:cs="Arial"/>
          <w:b/>
          <w:sz w:val="22"/>
          <w:szCs w:val="22"/>
        </w:rPr>
        <w:t>DONIZETE MUNIZ DA SILVA</w:t>
      </w:r>
      <w:r w:rsidR="00A703C4" w:rsidRPr="00A703C4">
        <w:rPr>
          <w:rFonts w:ascii="Arial" w:hAnsi="Arial" w:cs="Arial"/>
          <w:sz w:val="22"/>
          <w:szCs w:val="22"/>
        </w:rPr>
        <w:t xml:space="preserve">, situado à Rua Henrique Cassiano </w:t>
      </w:r>
      <w:proofErr w:type="spellStart"/>
      <w:r w:rsidR="00A703C4" w:rsidRPr="00A703C4">
        <w:rPr>
          <w:rFonts w:ascii="Arial" w:hAnsi="Arial" w:cs="Arial"/>
          <w:sz w:val="22"/>
          <w:szCs w:val="22"/>
        </w:rPr>
        <w:t>Fontgaland</w:t>
      </w:r>
      <w:proofErr w:type="spellEnd"/>
      <w:r w:rsidR="00A703C4" w:rsidRPr="00A703C4">
        <w:rPr>
          <w:rFonts w:ascii="Arial" w:hAnsi="Arial" w:cs="Arial"/>
          <w:sz w:val="22"/>
          <w:szCs w:val="22"/>
        </w:rPr>
        <w:t>, n.º73, Centro, CEP 36210000, em Desterro do Melo, CPF sob n.º 331.766.636-</w:t>
      </w:r>
      <w:proofErr w:type="gramStart"/>
      <w:r w:rsidR="00A703C4" w:rsidRPr="00A703C4">
        <w:rPr>
          <w:rFonts w:ascii="Arial" w:hAnsi="Arial" w:cs="Arial"/>
          <w:sz w:val="22"/>
          <w:szCs w:val="22"/>
        </w:rPr>
        <w:t>68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B323BB" w:rsidRPr="00B323BB">
        <w:rPr>
          <w:rFonts w:ascii="Arial" w:hAnsi="Arial" w:cs="Arial"/>
          <w:b/>
          <w:bCs/>
          <w:sz w:val="22"/>
          <w:szCs w:val="22"/>
        </w:rPr>
        <w:t>R$16.670,14</w:t>
      </w:r>
      <w:r w:rsidR="00B323BB" w:rsidRPr="00B323BB">
        <w:rPr>
          <w:rStyle w:val="fontstyle21"/>
          <w:rFonts w:ascii="Arial" w:hAnsi="Arial" w:cs="Arial"/>
          <w:color w:val="auto"/>
        </w:rPr>
        <w:t xml:space="preserve"> (dezesseis mil seiscentos e setenta r</w:t>
      </w:r>
      <w:r w:rsidR="00B323BB">
        <w:rPr>
          <w:rStyle w:val="fontstyle21"/>
          <w:rFonts w:ascii="Arial" w:hAnsi="Arial" w:cs="Arial"/>
          <w:color w:val="auto"/>
        </w:rPr>
        <w:t>eais, catorze centavos</w:t>
      </w:r>
      <w:proofErr w:type="gramStart"/>
      <w:r w:rsidR="00B323BB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956E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59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59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4963"/>
    </w:tblGrid>
    <w:tr w:rsidR="00C976D8" w:rsidRPr="00AA0421" w:rsidTr="00706591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868D988" wp14:editId="096E0336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706591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706591">
      <w:trPr>
        <w:cantSplit/>
        <w:trHeight w:val="343"/>
      </w:trPr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706591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4963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113BF2"/>
    <w:rsid w:val="0013080C"/>
    <w:rsid w:val="001C19CC"/>
    <w:rsid w:val="00246105"/>
    <w:rsid w:val="0032020C"/>
    <w:rsid w:val="00395C2E"/>
    <w:rsid w:val="003E74B8"/>
    <w:rsid w:val="00411400"/>
    <w:rsid w:val="005B727D"/>
    <w:rsid w:val="00706591"/>
    <w:rsid w:val="00745CF9"/>
    <w:rsid w:val="00782105"/>
    <w:rsid w:val="00796D47"/>
    <w:rsid w:val="0081486A"/>
    <w:rsid w:val="00820E75"/>
    <w:rsid w:val="00843151"/>
    <w:rsid w:val="00921A14"/>
    <w:rsid w:val="009564A7"/>
    <w:rsid w:val="00956E52"/>
    <w:rsid w:val="00996A1F"/>
    <w:rsid w:val="00A65751"/>
    <w:rsid w:val="00A703C4"/>
    <w:rsid w:val="00B323BB"/>
    <w:rsid w:val="00B3263C"/>
    <w:rsid w:val="00B42E5E"/>
    <w:rsid w:val="00B60EDB"/>
    <w:rsid w:val="00B81632"/>
    <w:rsid w:val="00C10242"/>
    <w:rsid w:val="00C14B24"/>
    <w:rsid w:val="00C976D8"/>
    <w:rsid w:val="00D269BC"/>
    <w:rsid w:val="00DD23EC"/>
    <w:rsid w:val="00DE605B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9710-051B-43A4-9B2F-C9F8C483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1277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34</cp:revision>
  <cp:lastPrinted>2021-06-28T15:54:00Z</cp:lastPrinted>
  <dcterms:created xsi:type="dcterms:W3CDTF">2021-06-24T15:32:00Z</dcterms:created>
  <dcterms:modified xsi:type="dcterms:W3CDTF">2021-06-30T14:47:00Z</dcterms:modified>
</cp:coreProperties>
</file>