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DB29ED">
        <w:rPr>
          <w:rFonts w:ascii="Arial" w:eastAsia="Times New Roman" w:hAnsi="Arial" w:cs="Arial"/>
          <w:b/>
          <w:sz w:val="22"/>
          <w:szCs w:val="22"/>
        </w:rPr>
        <w:t>5</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6674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w:t>
      </w:r>
      <w:r w:rsidR="00935A41">
        <w:rPr>
          <w:rFonts w:ascii="Arial" w:eastAsia="Times New Roman" w:hAnsi="Arial" w:cs="Arial"/>
          <w:sz w:val="22"/>
          <w:szCs w:val="22"/>
        </w:rPr>
        <w:t>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w:t>
      </w:r>
      <w:r w:rsidR="00935A41">
        <w:rPr>
          <w:rFonts w:ascii="Arial" w:eastAsia="Times New Roman" w:hAnsi="Arial" w:cs="Arial"/>
          <w:sz w:val="22"/>
          <w:szCs w:val="22"/>
        </w:rPr>
        <w:t>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935A41">
        <w:rPr>
          <w:rFonts w:ascii="Arial" w:eastAsia="Times New Roman" w:hAnsi="Arial" w:cs="Arial"/>
          <w:sz w:val="22"/>
          <w:szCs w:val="22"/>
        </w:rPr>
        <w:t>9</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935A41" w:rsidRPr="00935A41">
        <w:rPr>
          <w:rFonts w:ascii="Arial" w:eastAsia="Times New Roman" w:hAnsi="Arial" w:cs="Arial"/>
          <w:b/>
          <w:i/>
          <w:sz w:val="22"/>
          <w:szCs w:val="22"/>
        </w:rPr>
        <w:t>AQUISIÇÃO DE GÊNEROS ALIMENTÍCIOS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935A41" w:rsidRPr="00935A41">
        <w:rPr>
          <w:rFonts w:ascii="Arial" w:hAnsi="Arial" w:cs="Arial"/>
          <w:b/>
          <w:i/>
          <w:sz w:val="22"/>
          <w:szCs w:val="22"/>
          <w:lang w:val="pt-PT"/>
        </w:rPr>
        <w:t>AQUISIÇÃO DE GÊNEROS ALIMENTÍCIOS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Pr="000555EE">
        <w:rPr>
          <w:rFonts w:ascii="Arial" w:hAnsi="Arial" w:cs="Arial"/>
          <w:sz w:val="22"/>
          <w:szCs w:val="22"/>
        </w:rPr>
        <w:t xml:space="preserve">empresa </w:t>
      </w:r>
      <w:r w:rsidR="00920350" w:rsidRPr="00920350">
        <w:rPr>
          <w:rFonts w:ascii="Arial" w:hAnsi="Arial" w:cs="Arial"/>
          <w:b/>
          <w:sz w:val="22"/>
          <w:szCs w:val="22"/>
        </w:rPr>
        <w:t>VANDA MARIA FERREIRA 00907365671, inscrita no CNPJ nº 16.791.955/0001-44, com sede na Rua Professor Joaquim de Souza Magalhães, nº 32, Vargem das Freitas, Desterro do Melo - Minas Gerais, CEP: 36.210-000</w:t>
      </w:r>
      <w:r w:rsidR="00920350">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762F81" w:rsidRDefault="00920350" w:rsidP="004622DA">
      <w:pPr>
        <w:ind w:right="-196"/>
        <w:jc w:val="both"/>
        <w:rPr>
          <w:rFonts w:ascii="Arial" w:hAnsi="Arial" w:cs="Arial"/>
          <w:b/>
          <w:sz w:val="22"/>
          <w:szCs w:val="22"/>
        </w:rPr>
      </w:pPr>
      <w:r w:rsidRPr="00920350">
        <w:rPr>
          <w:rFonts w:ascii="Arial" w:hAnsi="Arial" w:cs="Arial"/>
          <w:b/>
          <w:sz w:val="22"/>
          <w:szCs w:val="22"/>
        </w:rPr>
        <w:t>Vencedora para os ITENS 93 e 142 a empresa VANDA MARIA FERREIRA 00907365671, inscrita no CNPJ nº 16.791.955/0001-44, com sede na Rua Professor Joaquim de Souza Magalhães, nº 32, Vargem das Freitas, Desterro do Melo - Minas Gerais, CEP: 36.210-000, com valor total de R$30.700,00</w:t>
      </w:r>
      <w:r>
        <w:rPr>
          <w:rFonts w:ascii="Arial" w:hAnsi="Arial" w:cs="Arial"/>
          <w:b/>
          <w:sz w:val="22"/>
          <w:szCs w:val="22"/>
        </w:rPr>
        <w:t>(trinta mil e setecentos reais).</w:t>
      </w:r>
    </w:p>
    <w:p w:rsidR="00920350" w:rsidRDefault="00920350"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3) - Os preços registrados poderão ser revistos nas hipóteses previstas nos arts.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D07A18">
        <w:rPr>
          <w:rFonts w:ascii="Arial" w:eastAsia="Times New Roman" w:hAnsi="Arial" w:cs="Arial"/>
          <w:sz w:val="22"/>
          <w:szCs w:val="22"/>
        </w:rPr>
        <w:t>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D07A18">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255D54" w:rsidRDefault="00255D54" w:rsidP="000A7E11">
            <w:pPr>
              <w:ind w:right="-196"/>
              <w:jc w:val="center"/>
              <w:rPr>
                <w:rFonts w:ascii="Arial" w:hAnsi="Arial" w:cs="Arial"/>
                <w:b/>
                <w:sz w:val="22"/>
                <w:szCs w:val="22"/>
              </w:rPr>
            </w:pPr>
            <w:r w:rsidRPr="00255D54">
              <w:rPr>
                <w:rFonts w:ascii="Arial" w:hAnsi="Arial" w:cs="Arial"/>
                <w:b/>
                <w:sz w:val="22"/>
                <w:szCs w:val="22"/>
              </w:rPr>
              <w:t>V</w:t>
            </w:r>
            <w:r>
              <w:rPr>
                <w:rFonts w:ascii="Arial" w:hAnsi="Arial" w:cs="Arial"/>
                <w:b/>
                <w:sz w:val="22"/>
                <w:szCs w:val="22"/>
              </w:rPr>
              <w:t>ANDA MARIA FERREIRA 00907365671</w:t>
            </w:r>
            <w:r w:rsidRPr="00255D54">
              <w:rPr>
                <w:rFonts w:ascii="Arial" w:hAnsi="Arial" w:cs="Arial"/>
                <w:b/>
                <w:sz w:val="22"/>
                <w:szCs w:val="22"/>
              </w:rPr>
              <w:t xml:space="preserve"> CNPJ nº 16.791.955/0001-44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63C1">
      <w:rPr>
        <w:rStyle w:val="Nmerodepgina"/>
        <w:noProof/>
      </w:rPr>
      <w:t>1</w:t>
    </w:r>
    <w:r>
      <w:rPr>
        <w:rStyle w:val="Nmerodepgina"/>
      </w:rPr>
      <w:fldChar w:fldCharType="end"/>
    </w:r>
  </w:p>
  <w:p w:rsidR="00045A35" w:rsidRDefault="00045A35"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ED" w:rsidRDefault="00DB29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B663C1">
      <w:rPr>
        <w:noProof/>
      </w:rPr>
      <w:t xml:space="preserve">1:16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6389C7F" wp14:editId="14D86EE2">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E229729" wp14:editId="200DEF8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B663C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164AC3">
          <w:pPr>
            <w:pStyle w:val="Ttulo1"/>
            <w:spacing w:before="120"/>
            <w:rPr>
              <w:rFonts w:eastAsia="Times New Roman" w:cs="Arial"/>
              <w:sz w:val="18"/>
              <w:szCs w:val="18"/>
            </w:rPr>
          </w:pPr>
          <w:r>
            <w:rPr>
              <w:rFonts w:eastAsia="Times New Roman" w:cs="Arial"/>
              <w:sz w:val="18"/>
              <w:szCs w:val="18"/>
            </w:rPr>
            <w:t>PROCESSO DE LICITAÇÃO – 023</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DB29ED">
          <w:pPr>
            <w:pStyle w:val="Ttulo1"/>
            <w:spacing w:before="120"/>
            <w:rPr>
              <w:rFonts w:eastAsia="Times New Roman" w:cs="Arial"/>
              <w:sz w:val="18"/>
              <w:szCs w:val="18"/>
            </w:rPr>
          </w:pPr>
          <w:r>
            <w:rPr>
              <w:rFonts w:eastAsia="Times New Roman" w:cs="Arial"/>
              <w:sz w:val="18"/>
              <w:szCs w:val="18"/>
            </w:rPr>
            <w:t>ATA DE REGISTRO DE PREÇOS Nº 01</w:t>
          </w:r>
          <w:r w:rsidR="00DB29ED">
            <w:rPr>
              <w:rFonts w:eastAsia="Times New Roman" w:cs="Arial"/>
              <w:sz w:val="18"/>
              <w:szCs w:val="18"/>
            </w:rPr>
            <w:t>5</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935A41">
            <w:rPr>
              <w:rFonts w:ascii="Arial" w:eastAsia="Times New Roman" w:hAnsi="Arial" w:cs="Arial"/>
              <w:b/>
              <w:sz w:val="18"/>
              <w:szCs w:val="18"/>
            </w:rPr>
            <w:t>1</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935A41">
            <w:rPr>
              <w:rFonts w:ascii="Arial" w:eastAsia="Times New Roman" w:hAnsi="Arial" w:cs="Arial"/>
              <w:b/>
              <w:sz w:val="18"/>
              <w:szCs w:val="18"/>
            </w:rPr>
            <w:t>9</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B81989">
          <w:pPr>
            <w:jc w:val="both"/>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ED" w:rsidRDefault="00DB29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55EE"/>
    <w:rsid w:val="0005594C"/>
    <w:rsid w:val="00062AD9"/>
    <w:rsid w:val="00070C6C"/>
    <w:rsid w:val="00071623"/>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663C1"/>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29ED"/>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25BF-B2ED-40B9-B16C-84FA29CF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4</Pages>
  <Words>2082</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832</cp:revision>
  <cp:lastPrinted>2022-03-25T16:16:00Z</cp:lastPrinted>
  <dcterms:created xsi:type="dcterms:W3CDTF">2019-07-29T18:37:00Z</dcterms:created>
  <dcterms:modified xsi:type="dcterms:W3CDTF">2022-03-25T16:16:00Z</dcterms:modified>
</cp:coreProperties>
</file>