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FA7" w:rsidRPr="00BA3C99" w:rsidRDefault="00CE7D87" w:rsidP="003D02A7">
      <w:pPr>
        <w:spacing w:line="360" w:lineRule="auto"/>
        <w:jc w:val="center"/>
        <w:rPr>
          <w:rFonts w:ascii="Arial" w:hAnsi="Arial" w:cs="Arial"/>
          <w:b/>
        </w:rPr>
      </w:pPr>
      <w:r w:rsidRPr="00BA3C99">
        <w:rPr>
          <w:rFonts w:ascii="Arial" w:hAnsi="Arial" w:cs="Arial"/>
          <w:b/>
        </w:rPr>
        <w:t>RESPOSTA AO</w:t>
      </w:r>
      <w:r w:rsidR="00C05399" w:rsidRPr="00BA3C99">
        <w:rPr>
          <w:rFonts w:ascii="Arial" w:hAnsi="Arial" w:cs="Arial"/>
          <w:b/>
        </w:rPr>
        <w:t xml:space="preserve"> RECURSO ADMINISTRATIVO</w:t>
      </w:r>
    </w:p>
    <w:p w:rsidR="00C05399" w:rsidRPr="00BA3C99" w:rsidRDefault="00C05399" w:rsidP="00BA3C99">
      <w:pPr>
        <w:spacing w:after="0" w:line="240" w:lineRule="auto"/>
        <w:jc w:val="both"/>
        <w:rPr>
          <w:rFonts w:ascii="Arial" w:hAnsi="Arial" w:cs="Arial"/>
          <w:b/>
        </w:rPr>
      </w:pPr>
    </w:p>
    <w:p w:rsidR="00C05399" w:rsidRPr="00BA3C99" w:rsidRDefault="00C05399" w:rsidP="00BA3C99">
      <w:pPr>
        <w:spacing w:after="0" w:line="240" w:lineRule="auto"/>
        <w:ind w:right="-1"/>
        <w:jc w:val="both"/>
        <w:rPr>
          <w:rFonts w:ascii="Arial" w:hAnsi="Arial" w:cs="Arial"/>
          <w:bCs/>
        </w:rPr>
      </w:pPr>
      <w:r w:rsidRPr="00BA3C99">
        <w:rPr>
          <w:rFonts w:ascii="Arial" w:hAnsi="Arial" w:cs="Arial"/>
          <w:b/>
          <w:bCs/>
        </w:rPr>
        <w:t>Processo licitatório</w:t>
      </w:r>
      <w:r w:rsidRPr="00BA3C99">
        <w:rPr>
          <w:rFonts w:ascii="Arial" w:hAnsi="Arial" w:cs="Arial"/>
          <w:bCs/>
        </w:rPr>
        <w:t xml:space="preserve"> nº 023/2021</w:t>
      </w:r>
    </w:p>
    <w:p w:rsidR="00C05399" w:rsidRPr="00BA3C99" w:rsidRDefault="00C05399" w:rsidP="00BA3C99">
      <w:pPr>
        <w:spacing w:after="0" w:line="240" w:lineRule="auto"/>
        <w:ind w:right="-1"/>
        <w:jc w:val="both"/>
        <w:rPr>
          <w:rFonts w:ascii="Arial" w:hAnsi="Arial" w:cs="Arial"/>
          <w:bCs/>
        </w:rPr>
      </w:pPr>
      <w:r w:rsidRPr="00BA3C99">
        <w:rPr>
          <w:rFonts w:ascii="Arial" w:hAnsi="Arial" w:cs="Arial"/>
          <w:b/>
          <w:bCs/>
        </w:rPr>
        <w:t>Pregão presencial</w:t>
      </w:r>
      <w:r w:rsidRPr="00BA3C99">
        <w:rPr>
          <w:rFonts w:ascii="Arial" w:hAnsi="Arial" w:cs="Arial"/>
          <w:bCs/>
        </w:rPr>
        <w:t xml:space="preserve"> nº 014/2021</w:t>
      </w:r>
    </w:p>
    <w:p w:rsidR="00C05399" w:rsidRPr="00BA3C99" w:rsidRDefault="00C05399" w:rsidP="00BA3C99">
      <w:pPr>
        <w:spacing w:after="0" w:line="240" w:lineRule="auto"/>
        <w:ind w:right="-1"/>
        <w:jc w:val="both"/>
        <w:rPr>
          <w:rFonts w:ascii="Arial" w:hAnsi="Arial" w:cs="Arial"/>
          <w:bCs/>
        </w:rPr>
      </w:pPr>
      <w:r w:rsidRPr="00BA3C99">
        <w:rPr>
          <w:rFonts w:ascii="Arial" w:hAnsi="Arial" w:cs="Arial"/>
          <w:b/>
          <w:bCs/>
        </w:rPr>
        <w:t>Registro de preços</w:t>
      </w:r>
      <w:r w:rsidRPr="00BA3C99">
        <w:rPr>
          <w:rFonts w:ascii="Arial" w:hAnsi="Arial" w:cs="Arial"/>
          <w:bCs/>
        </w:rPr>
        <w:t xml:space="preserve"> nº 015/2021</w:t>
      </w:r>
    </w:p>
    <w:p w:rsidR="00C05399" w:rsidRPr="00BA3C99" w:rsidRDefault="00C05399" w:rsidP="00BA3C99">
      <w:pPr>
        <w:spacing w:after="0" w:line="240" w:lineRule="auto"/>
        <w:ind w:right="-1"/>
        <w:jc w:val="both"/>
        <w:rPr>
          <w:rFonts w:ascii="Arial" w:hAnsi="Arial" w:cs="Arial"/>
          <w:lang w:val="pt-PT"/>
        </w:rPr>
      </w:pPr>
      <w:r w:rsidRPr="00BA3C99">
        <w:rPr>
          <w:rFonts w:ascii="Arial" w:hAnsi="Arial" w:cs="Arial"/>
          <w:b/>
          <w:lang w:val="pt-PT"/>
        </w:rPr>
        <w:t>Objeto</w:t>
      </w:r>
      <w:r w:rsidRPr="00BA3C99">
        <w:rPr>
          <w:rFonts w:ascii="Arial" w:hAnsi="Arial" w:cs="Arial"/>
          <w:lang w:val="pt-PT"/>
        </w:rPr>
        <w:t xml:space="preserve">: Aquisição de cestas com diversos gêneros alimenticios, material de limpeza e higiene bucal </w:t>
      </w:r>
      <w:r w:rsidRPr="00BA3C99">
        <w:rPr>
          <w:rFonts w:ascii="Arial" w:hAnsi="Arial" w:cs="Arial"/>
          <w:bCs/>
          <w:lang w:val="pt-PT"/>
        </w:rPr>
        <w:t xml:space="preserve">para a distribuição aos alunos da rede municipal de ensino, no ano de 2021, devido à suspensão das aulas, e população por motivo da </w:t>
      </w:r>
      <w:proofErr w:type="gramStart"/>
      <w:r w:rsidRPr="00BA3C99">
        <w:rPr>
          <w:rFonts w:ascii="Arial" w:hAnsi="Arial" w:cs="Arial"/>
          <w:bCs/>
          <w:lang w:val="pt-PT"/>
        </w:rPr>
        <w:t>pandemia causado pelo novo coronavírus</w:t>
      </w:r>
      <w:proofErr w:type="gramEnd"/>
      <w:r w:rsidRPr="00BA3C99">
        <w:rPr>
          <w:rFonts w:ascii="Arial" w:hAnsi="Arial" w:cs="Arial"/>
          <w:lang w:val="pt-PT"/>
        </w:rPr>
        <w:t>.</w:t>
      </w:r>
    </w:p>
    <w:p w:rsidR="00C05399" w:rsidRDefault="00C05399" w:rsidP="00772C2F">
      <w:pPr>
        <w:spacing w:after="0" w:line="240" w:lineRule="auto"/>
        <w:ind w:right="-1"/>
        <w:jc w:val="both"/>
        <w:rPr>
          <w:rFonts w:ascii="Arial" w:hAnsi="Arial" w:cs="Arial"/>
          <w:lang w:val="pt-PT"/>
        </w:rPr>
      </w:pPr>
      <w:r w:rsidRPr="00BA3C99">
        <w:rPr>
          <w:rFonts w:ascii="Arial" w:hAnsi="Arial" w:cs="Arial"/>
          <w:b/>
          <w:lang w:val="pt-PT"/>
        </w:rPr>
        <w:t>Recorrente:</w:t>
      </w:r>
      <w:r w:rsidRPr="00BA3C99">
        <w:rPr>
          <w:rFonts w:ascii="Arial" w:hAnsi="Arial" w:cs="Arial"/>
          <w:lang w:val="pt-PT"/>
        </w:rPr>
        <w:t xml:space="preserve"> ECO PLAST COMÉRCIO E INDÚSTRIA LTDA</w:t>
      </w:r>
    </w:p>
    <w:p w:rsidR="00772C2F" w:rsidRDefault="00772C2F" w:rsidP="00772C2F">
      <w:pPr>
        <w:spacing w:after="0" w:line="240" w:lineRule="auto"/>
        <w:ind w:right="-1"/>
        <w:jc w:val="both"/>
        <w:rPr>
          <w:rFonts w:ascii="Arial" w:hAnsi="Arial" w:cs="Arial"/>
          <w:lang w:val="pt-PT"/>
        </w:rPr>
      </w:pPr>
      <w:r w:rsidRPr="00772C2F">
        <w:rPr>
          <w:rFonts w:ascii="Arial" w:hAnsi="Arial" w:cs="Arial"/>
          <w:b/>
          <w:lang w:val="pt-PT"/>
        </w:rPr>
        <w:t>Data:</w:t>
      </w:r>
      <w:r>
        <w:rPr>
          <w:rFonts w:ascii="Arial" w:hAnsi="Arial" w:cs="Arial"/>
          <w:lang w:val="pt-PT"/>
        </w:rPr>
        <w:t xml:space="preserve"> 1</w:t>
      </w:r>
      <w:r w:rsidR="00675AFB">
        <w:rPr>
          <w:rFonts w:ascii="Arial" w:hAnsi="Arial" w:cs="Arial"/>
          <w:lang w:val="pt-PT"/>
        </w:rPr>
        <w:t>3</w:t>
      </w:r>
      <w:bookmarkStart w:id="0" w:name="_GoBack"/>
      <w:bookmarkEnd w:id="0"/>
      <w:r>
        <w:rPr>
          <w:rFonts w:ascii="Arial" w:hAnsi="Arial" w:cs="Arial"/>
          <w:lang w:val="pt-PT"/>
        </w:rPr>
        <w:t>/05/2021</w:t>
      </w:r>
    </w:p>
    <w:p w:rsidR="008965B6" w:rsidRDefault="008965B6" w:rsidP="00772C2F">
      <w:pPr>
        <w:spacing w:after="0" w:line="240" w:lineRule="auto"/>
        <w:ind w:right="-1"/>
        <w:jc w:val="both"/>
        <w:rPr>
          <w:rFonts w:ascii="Arial" w:hAnsi="Arial" w:cs="Arial"/>
          <w:lang w:val="pt-PT"/>
        </w:rPr>
      </w:pPr>
    </w:p>
    <w:p w:rsidR="00772C2F" w:rsidRPr="00BA3C99" w:rsidRDefault="00772C2F" w:rsidP="00772C2F">
      <w:pPr>
        <w:spacing w:after="0" w:line="240" w:lineRule="auto"/>
        <w:ind w:right="-1"/>
        <w:jc w:val="both"/>
        <w:rPr>
          <w:rFonts w:ascii="Arial" w:hAnsi="Arial" w:cs="Arial"/>
          <w:b/>
        </w:rPr>
      </w:pPr>
    </w:p>
    <w:p w:rsidR="007B0E12" w:rsidRPr="00BA3C99" w:rsidRDefault="00A447E6" w:rsidP="003D02A7">
      <w:pPr>
        <w:spacing w:line="360" w:lineRule="auto"/>
        <w:rPr>
          <w:rFonts w:ascii="Arial" w:hAnsi="Arial" w:cs="Arial"/>
          <w:b/>
        </w:rPr>
      </w:pPr>
      <w:r w:rsidRPr="00BA3C99">
        <w:rPr>
          <w:rFonts w:ascii="Arial" w:hAnsi="Arial" w:cs="Arial"/>
          <w:b/>
        </w:rPr>
        <w:t xml:space="preserve">RELATÓRIO </w:t>
      </w:r>
    </w:p>
    <w:p w:rsidR="00CB41A8" w:rsidRPr="00BA3C99" w:rsidRDefault="00CB36CC" w:rsidP="003D02A7">
      <w:pPr>
        <w:spacing w:after="0" w:line="360" w:lineRule="auto"/>
        <w:ind w:right="-1" w:firstLine="851"/>
        <w:jc w:val="both"/>
        <w:rPr>
          <w:rFonts w:ascii="Arial" w:hAnsi="Arial" w:cs="Arial"/>
          <w:lang w:val="pt-PT"/>
        </w:rPr>
      </w:pPr>
      <w:r w:rsidRPr="00BA3C99">
        <w:rPr>
          <w:rFonts w:ascii="Arial" w:hAnsi="Arial" w:cs="Arial"/>
        </w:rPr>
        <w:t xml:space="preserve">Trata-se de Recurso Administrativo interposto pela empresa </w:t>
      </w:r>
      <w:r w:rsidRPr="00BA3C99">
        <w:rPr>
          <w:rFonts w:ascii="Arial" w:hAnsi="Arial" w:cs="Arial"/>
          <w:lang w:val="pt-PT"/>
        </w:rPr>
        <w:t>ECO PLAST COMÉRCIO E INDÚSTRIA LTDA</w:t>
      </w:r>
      <w:r w:rsidR="00FC05AB" w:rsidRPr="00BA3C99">
        <w:rPr>
          <w:rFonts w:ascii="Arial" w:hAnsi="Arial" w:cs="Arial"/>
          <w:lang w:val="pt-PT"/>
        </w:rPr>
        <w:t xml:space="preserve"> contra decisão da pregoeira, na Sessão de abertura e julgamento de propostas e habilitação, realizada no dia 03/05/2021, </w:t>
      </w:r>
      <w:r w:rsidRPr="00BA3C99">
        <w:rPr>
          <w:rFonts w:ascii="Arial" w:hAnsi="Arial" w:cs="Arial"/>
          <w:lang w:val="pt-PT"/>
        </w:rPr>
        <w:t>que habilitou a empresa MARILENE DAS DORES SILVA- ME</w:t>
      </w:r>
      <w:r w:rsidR="002508FC" w:rsidRPr="00BA3C99">
        <w:rPr>
          <w:rFonts w:ascii="Arial" w:hAnsi="Arial" w:cs="Arial"/>
          <w:lang w:val="pt-PT"/>
        </w:rPr>
        <w:t xml:space="preserve">, sob o argumento, em síntese, </w:t>
      </w:r>
      <w:r w:rsidR="009F040D" w:rsidRPr="00BA3C99">
        <w:rPr>
          <w:rFonts w:ascii="Arial" w:hAnsi="Arial" w:cs="Arial"/>
          <w:lang w:val="pt-PT"/>
        </w:rPr>
        <w:t xml:space="preserve">de que as especificações </w:t>
      </w:r>
      <w:r w:rsidR="002508FC" w:rsidRPr="00BA3C99">
        <w:rPr>
          <w:rFonts w:ascii="Arial" w:hAnsi="Arial" w:cs="Arial"/>
          <w:lang w:val="pt-PT"/>
        </w:rPr>
        <w:t xml:space="preserve">exigidas em edital </w:t>
      </w:r>
      <w:r w:rsidR="009F040D" w:rsidRPr="00BA3C99">
        <w:rPr>
          <w:rFonts w:ascii="Arial" w:hAnsi="Arial" w:cs="Arial"/>
          <w:lang w:val="pt-PT"/>
        </w:rPr>
        <w:t xml:space="preserve">do produto Água Sanitária, contido no </w:t>
      </w:r>
      <w:r w:rsidR="009F040D" w:rsidRPr="00BA3C99">
        <w:rPr>
          <w:rFonts w:ascii="Arial" w:hAnsi="Arial" w:cs="Arial"/>
          <w:i/>
          <w:lang w:val="pt-PT"/>
        </w:rPr>
        <w:t xml:space="preserve">item </w:t>
      </w:r>
      <w:r w:rsidR="002508FC" w:rsidRPr="00BA3C99">
        <w:rPr>
          <w:rFonts w:ascii="Arial" w:hAnsi="Arial" w:cs="Arial"/>
          <w:i/>
          <w:lang w:val="pt-PT"/>
        </w:rPr>
        <w:t>2</w:t>
      </w:r>
      <w:r w:rsidR="009F040D" w:rsidRPr="00BA3C99">
        <w:rPr>
          <w:rFonts w:ascii="Arial" w:hAnsi="Arial" w:cs="Arial"/>
          <w:i/>
          <w:lang w:val="pt-PT"/>
        </w:rPr>
        <w:t xml:space="preserve"> - </w:t>
      </w:r>
      <w:r w:rsidR="00CB41A8" w:rsidRPr="00BA3C99">
        <w:rPr>
          <w:rFonts w:ascii="Arial" w:hAnsi="Arial" w:cs="Arial"/>
          <w:i/>
          <w:lang w:val="pt-PT"/>
        </w:rPr>
        <w:t>Cesta de limpeza</w:t>
      </w:r>
      <w:r w:rsidR="00CB41A8" w:rsidRPr="00BA3C99">
        <w:rPr>
          <w:rFonts w:ascii="Arial" w:hAnsi="Arial" w:cs="Arial"/>
          <w:lang w:val="pt-PT"/>
        </w:rPr>
        <w:t>, não foram atendidas pela empresa vencedora do item.</w:t>
      </w:r>
    </w:p>
    <w:p w:rsidR="00A447E6" w:rsidRPr="00BA3C99" w:rsidRDefault="00CB41A8" w:rsidP="003D02A7">
      <w:pPr>
        <w:spacing w:after="0" w:line="360" w:lineRule="auto"/>
        <w:ind w:right="-1" w:firstLine="851"/>
        <w:jc w:val="both"/>
        <w:rPr>
          <w:rFonts w:ascii="Arial" w:hAnsi="Arial" w:cs="Arial"/>
          <w:lang w:val="pt-PT"/>
        </w:rPr>
      </w:pPr>
      <w:r w:rsidRPr="00BA3C99">
        <w:rPr>
          <w:rFonts w:ascii="Arial" w:hAnsi="Arial" w:cs="Arial"/>
          <w:lang w:val="pt-PT"/>
        </w:rPr>
        <w:t xml:space="preserve">Cumpridas </w:t>
      </w:r>
      <w:r w:rsidR="00A447E6" w:rsidRPr="00BA3C99">
        <w:rPr>
          <w:rFonts w:ascii="Arial" w:hAnsi="Arial" w:cs="Arial"/>
          <w:lang w:val="pt-PT"/>
        </w:rPr>
        <w:t>as formalidades legais, a empresa ECO PLAST COMÉRCIO E INDÚSTRIA LTDA, no momomento oportuno</w:t>
      </w:r>
      <w:r w:rsidR="00B04CE9" w:rsidRPr="00BA3C99">
        <w:rPr>
          <w:rFonts w:ascii="Arial" w:hAnsi="Arial" w:cs="Arial"/>
          <w:lang w:val="pt-PT"/>
        </w:rPr>
        <w:t>,</w:t>
      </w:r>
      <w:r w:rsidR="00A447E6" w:rsidRPr="00BA3C99">
        <w:rPr>
          <w:rFonts w:ascii="Arial" w:hAnsi="Arial" w:cs="Arial"/>
          <w:lang w:val="pt-PT"/>
        </w:rPr>
        <w:t xml:space="preserve"> interpôs o recurso, no dia 03/05/2021, o qual foi dado prazo legal para a apresentação das razões, bem</w:t>
      </w:r>
      <w:r w:rsidR="00B04CE9" w:rsidRPr="00BA3C99">
        <w:rPr>
          <w:rFonts w:ascii="Arial" w:hAnsi="Arial" w:cs="Arial"/>
          <w:lang w:val="pt-PT"/>
        </w:rPr>
        <w:t xml:space="preserve"> como, restaram-se intimadas </w:t>
      </w:r>
      <w:proofErr w:type="gramStart"/>
      <w:r w:rsidR="00B04CE9" w:rsidRPr="00BA3C99">
        <w:rPr>
          <w:rFonts w:ascii="Arial" w:hAnsi="Arial" w:cs="Arial"/>
          <w:lang w:val="pt-PT"/>
        </w:rPr>
        <w:t>as</w:t>
      </w:r>
      <w:proofErr w:type="gramEnd"/>
      <w:r w:rsidR="00B04CE9" w:rsidRPr="00BA3C99">
        <w:rPr>
          <w:rFonts w:ascii="Arial" w:hAnsi="Arial" w:cs="Arial"/>
          <w:lang w:val="pt-PT"/>
        </w:rPr>
        <w:t xml:space="preserve"> </w:t>
      </w:r>
      <w:r w:rsidR="00FC05AB" w:rsidRPr="00BA3C99">
        <w:rPr>
          <w:rFonts w:ascii="Arial" w:hAnsi="Arial" w:cs="Arial"/>
          <w:lang w:val="pt-PT"/>
        </w:rPr>
        <w:t xml:space="preserve">demais licitantes </w:t>
      </w:r>
      <w:r w:rsidR="00A447E6" w:rsidRPr="00BA3C99">
        <w:rPr>
          <w:rFonts w:ascii="Arial" w:hAnsi="Arial" w:cs="Arial"/>
          <w:lang w:val="pt-PT"/>
        </w:rPr>
        <w:t xml:space="preserve">para a apresentação das contrarrazões, em igual prazo, </w:t>
      </w:r>
      <w:proofErr w:type="gramStart"/>
      <w:r w:rsidR="00A447E6" w:rsidRPr="00BA3C99">
        <w:rPr>
          <w:rFonts w:ascii="Arial" w:hAnsi="Arial" w:cs="Arial"/>
          <w:lang w:val="pt-PT"/>
        </w:rPr>
        <w:t>e</w:t>
      </w:r>
      <w:proofErr w:type="gramEnd"/>
      <w:r w:rsidR="00A447E6" w:rsidRPr="00BA3C99">
        <w:rPr>
          <w:rFonts w:ascii="Arial" w:hAnsi="Arial" w:cs="Arial"/>
          <w:lang w:val="pt-PT"/>
        </w:rPr>
        <w:t xml:space="preserve"> em iguais condições.</w:t>
      </w:r>
      <w:r w:rsidR="00B04CE9" w:rsidRPr="00BA3C99">
        <w:rPr>
          <w:rFonts w:ascii="Arial" w:hAnsi="Arial" w:cs="Arial"/>
          <w:lang w:val="pt-PT"/>
        </w:rPr>
        <w:t xml:space="preserve"> </w:t>
      </w:r>
    </w:p>
    <w:p w:rsidR="00772C2F" w:rsidRPr="00BA3C99" w:rsidRDefault="00772C2F" w:rsidP="00772C2F">
      <w:pPr>
        <w:spacing w:after="0" w:line="360" w:lineRule="auto"/>
        <w:ind w:right="-1" w:firstLine="851"/>
        <w:jc w:val="both"/>
        <w:rPr>
          <w:rFonts w:ascii="Arial" w:hAnsi="Arial" w:cs="Arial"/>
          <w:lang w:val="pt-PT"/>
        </w:rPr>
      </w:pPr>
      <w:proofErr w:type="gramStart"/>
      <w:r w:rsidRPr="00BA3C99">
        <w:rPr>
          <w:rFonts w:ascii="Arial" w:hAnsi="Arial" w:cs="Arial"/>
          <w:lang w:val="pt-PT"/>
        </w:rPr>
        <w:t>Razões Recu</w:t>
      </w:r>
      <w:r>
        <w:rPr>
          <w:rFonts w:ascii="Arial" w:hAnsi="Arial" w:cs="Arial"/>
          <w:lang w:val="pt-PT"/>
        </w:rPr>
        <w:t>sais</w:t>
      </w:r>
      <w:proofErr w:type="gramEnd"/>
      <w:r>
        <w:rPr>
          <w:rFonts w:ascii="Arial" w:hAnsi="Arial" w:cs="Arial"/>
          <w:lang w:val="pt-PT"/>
        </w:rPr>
        <w:t xml:space="preserve"> apresentadas às folhas 336 a 352;</w:t>
      </w:r>
    </w:p>
    <w:p w:rsidR="00B04CE9" w:rsidRPr="00BA3C99" w:rsidRDefault="00B04CE9" w:rsidP="003D02A7">
      <w:pPr>
        <w:spacing w:after="0" w:line="360" w:lineRule="auto"/>
        <w:ind w:right="-1" w:firstLine="851"/>
        <w:jc w:val="both"/>
        <w:rPr>
          <w:rFonts w:ascii="Arial" w:hAnsi="Arial" w:cs="Arial"/>
        </w:rPr>
      </w:pPr>
      <w:r w:rsidRPr="00BA3C99">
        <w:rPr>
          <w:rFonts w:ascii="Arial" w:hAnsi="Arial" w:cs="Arial"/>
          <w:lang w:val="pt-PT"/>
        </w:rPr>
        <w:t xml:space="preserve">As demais licitantes foram cientificadas do recebimento </w:t>
      </w:r>
      <w:r w:rsidR="00772C2F">
        <w:rPr>
          <w:rFonts w:ascii="Arial" w:hAnsi="Arial" w:cs="Arial"/>
          <w:lang w:val="pt-PT"/>
        </w:rPr>
        <w:t>das razões recursais, às folhas 353 a 356;</w:t>
      </w:r>
    </w:p>
    <w:p w:rsidR="00B04CE9" w:rsidRPr="00BA3C99" w:rsidRDefault="00B04CE9" w:rsidP="003D02A7">
      <w:pPr>
        <w:spacing w:after="0" w:line="360" w:lineRule="auto"/>
        <w:ind w:right="-1" w:firstLine="851"/>
        <w:jc w:val="both"/>
        <w:rPr>
          <w:rFonts w:ascii="Arial" w:hAnsi="Arial" w:cs="Arial"/>
          <w:lang w:val="pt-PT"/>
        </w:rPr>
      </w:pPr>
      <w:r w:rsidRPr="00BA3C99">
        <w:rPr>
          <w:rFonts w:ascii="Arial" w:hAnsi="Arial" w:cs="Arial"/>
          <w:lang w:val="pt-PT"/>
        </w:rPr>
        <w:t>Contrarrazões Recusais apresentas</w:t>
      </w:r>
      <w:r w:rsidR="00930DE6" w:rsidRPr="00BA3C99">
        <w:rPr>
          <w:rFonts w:ascii="Arial" w:hAnsi="Arial" w:cs="Arial"/>
          <w:lang w:val="pt-PT"/>
        </w:rPr>
        <w:t xml:space="preserve"> pela empresa</w:t>
      </w:r>
      <w:r w:rsidR="00482633" w:rsidRPr="00BA3C99">
        <w:rPr>
          <w:rFonts w:ascii="Arial" w:hAnsi="Arial" w:cs="Arial"/>
          <w:lang w:val="pt-PT"/>
        </w:rPr>
        <w:t xml:space="preserve"> MARILENE DAS DORES SILVA – ME, CNPJ nº 17.200.810/0001-94,</w:t>
      </w:r>
      <w:r w:rsidRPr="00BA3C99">
        <w:rPr>
          <w:rFonts w:ascii="Arial" w:hAnsi="Arial" w:cs="Arial"/>
          <w:lang w:val="pt-PT"/>
        </w:rPr>
        <w:t xml:space="preserve"> às folhas</w:t>
      </w:r>
      <w:r w:rsidR="00772C2F">
        <w:rPr>
          <w:rFonts w:ascii="Arial" w:hAnsi="Arial" w:cs="Arial"/>
          <w:lang w:val="pt-PT"/>
        </w:rPr>
        <w:t xml:space="preserve"> 357 a 388; </w:t>
      </w:r>
    </w:p>
    <w:p w:rsidR="00661189" w:rsidRPr="00BA3C99" w:rsidRDefault="00B04CE9" w:rsidP="003D02A7">
      <w:pPr>
        <w:spacing w:after="0" w:line="360" w:lineRule="auto"/>
        <w:ind w:right="-1" w:firstLine="851"/>
        <w:jc w:val="both"/>
        <w:rPr>
          <w:rFonts w:ascii="Arial" w:hAnsi="Arial" w:cs="Arial"/>
          <w:lang w:val="pt-PT"/>
        </w:rPr>
      </w:pPr>
      <w:r w:rsidRPr="00BA3C99">
        <w:rPr>
          <w:rFonts w:ascii="Arial" w:hAnsi="Arial" w:cs="Arial"/>
          <w:lang w:val="pt-PT"/>
        </w:rPr>
        <w:t xml:space="preserve">É o breve relatório. </w:t>
      </w:r>
    </w:p>
    <w:p w:rsidR="003D02A7" w:rsidRPr="00BA3C99" w:rsidRDefault="003D02A7" w:rsidP="003D02A7">
      <w:pPr>
        <w:spacing w:after="0" w:line="360" w:lineRule="auto"/>
        <w:ind w:right="-1" w:firstLine="851"/>
        <w:jc w:val="both"/>
        <w:rPr>
          <w:rFonts w:ascii="Arial" w:hAnsi="Arial" w:cs="Arial"/>
          <w:lang w:val="pt-PT"/>
        </w:rPr>
      </w:pPr>
    </w:p>
    <w:p w:rsidR="00930DE6" w:rsidRPr="00BA3C99" w:rsidRDefault="00930DE6" w:rsidP="003D02A7">
      <w:pPr>
        <w:spacing w:after="0" w:line="360" w:lineRule="auto"/>
        <w:ind w:right="-1"/>
        <w:jc w:val="both"/>
        <w:rPr>
          <w:rFonts w:ascii="Arial" w:hAnsi="Arial" w:cs="Arial"/>
          <w:b/>
          <w:lang w:val="pt-PT"/>
        </w:rPr>
      </w:pPr>
      <w:r w:rsidRPr="00BA3C99">
        <w:rPr>
          <w:rFonts w:ascii="Arial" w:hAnsi="Arial" w:cs="Arial"/>
          <w:b/>
          <w:lang w:val="pt-PT"/>
        </w:rPr>
        <w:t>DA TEMPESTIVIDADE</w:t>
      </w:r>
    </w:p>
    <w:p w:rsidR="003D02A7" w:rsidRPr="00BA3C99" w:rsidRDefault="00930DE6" w:rsidP="003D02A7">
      <w:pPr>
        <w:spacing w:after="0" w:line="360" w:lineRule="auto"/>
        <w:ind w:right="-1" w:firstLine="851"/>
        <w:jc w:val="both"/>
        <w:rPr>
          <w:rFonts w:ascii="Arial" w:hAnsi="Arial" w:cs="Arial"/>
          <w:lang w:val="pt-PT"/>
        </w:rPr>
      </w:pPr>
      <w:r w:rsidRPr="00BA3C99">
        <w:rPr>
          <w:rFonts w:ascii="Arial" w:hAnsi="Arial" w:cs="Arial"/>
          <w:lang w:val="pt-PT"/>
        </w:rPr>
        <w:t xml:space="preserve">Recurso, razões e contrarrazões foram </w:t>
      </w:r>
      <w:r w:rsidR="00142F75" w:rsidRPr="00BA3C99">
        <w:rPr>
          <w:rFonts w:ascii="Arial" w:hAnsi="Arial" w:cs="Arial"/>
          <w:lang w:val="pt-PT"/>
        </w:rPr>
        <w:t xml:space="preserve">apresentados pelas empresas respeitados os prazos previstos no Edital do certame e na legislação vigente, </w:t>
      </w:r>
      <w:r w:rsidR="009817A9" w:rsidRPr="00BA3C99">
        <w:rPr>
          <w:rFonts w:ascii="Arial" w:hAnsi="Arial" w:cs="Arial"/>
          <w:lang w:val="pt-PT"/>
        </w:rPr>
        <w:t xml:space="preserve">sendo, de fato tempestivos. </w:t>
      </w:r>
      <w:r w:rsidRPr="00BA3C99">
        <w:rPr>
          <w:rFonts w:ascii="Arial" w:hAnsi="Arial" w:cs="Arial"/>
          <w:lang w:val="pt-PT"/>
        </w:rPr>
        <w:t>Assim,</w:t>
      </w:r>
      <w:r w:rsidR="009817A9" w:rsidRPr="00BA3C99">
        <w:rPr>
          <w:rFonts w:ascii="Arial" w:hAnsi="Arial" w:cs="Arial"/>
          <w:lang w:val="pt-PT"/>
        </w:rPr>
        <w:t xml:space="preserve"> </w:t>
      </w:r>
      <w:r w:rsidRPr="00BA3C99">
        <w:rPr>
          <w:rFonts w:ascii="Arial" w:hAnsi="Arial" w:cs="Arial"/>
          <w:lang w:val="pt-PT"/>
        </w:rPr>
        <w:t>proced</w:t>
      </w:r>
      <w:r w:rsidR="00D81669" w:rsidRPr="00BA3C99">
        <w:rPr>
          <w:rFonts w:ascii="Arial" w:hAnsi="Arial" w:cs="Arial"/>
          <w:lang w:val="pt-PT"/>
        </w:rPr>
        <w:t>o</w:t>
      </w:r>
      <w:r w:rsidRPr="00BA3C99">
        <w:rPr>
          <w:rFonts w:ascii="Arial" w:hAnsi="Arial" w:cs="Arial"/>
          <w:lang w:val="pt-PT"/>
        </w:rPr>
        <w:t xml:space="preserve"> à análise dos fatos</w:t>
      </w:r>
      <w:r w:rsidR="0061411C" w:rsidRPr="00BA3C99">
        <w:rPr>
          <w:rFonts w:ascii="Arial" w:hAnsi="Arial" w:cs="Arial"/>
          <w:lang w:val="pt-PT"/>
        </w:rPr>
        <w:t xml:space="preserve">. </w:t>
      </w:r>
    </w:p>
    <w:p w:rsidR="003D02A7" w:rsidRPr="00BA3C99" w:rsidRDefault="003D02A7" w:rsidP="003D02A7">
      <w:pPr>
        <w:spacing w:after="0" w:line="360" w:lineRule="auto"/>
        <w:ind w:right="-1"/>
        <w:jc w:val="both"/>
        <w:rPr>
          <w:rFonts w:ascii="Arial" w:hAnsi="Arial" w:cs="Arial"/>
          <w:lang w:val="pt-PT"/>
        </w:rPr>
      </w:pPr>
    </w:p>
    <w:p w:rsidR="00C97941" w:rsidRPr="00BA3C99" w:rsidRDefault="00C97941" w:rsidP="003D02A7">
      <w:pPr>
        <w:spacing w:after="0" w:line="360" w:lineRule="auto"/>
        <w:ind w:right="-1"/>
        <w:jc w:val="both"/>
        <w:rPr>
          <w:rFonts w:ascii="Arial" w:hAnsi="Arial" w:cs="Arial"/>
          <w:lang w:val="pt-PT"/>
        </w:rPr>
      </w:pPr>
      <w:r w:rsidRPr="00BA3C99">
        <w:rPr>
          <w:rFonts w:ascii="Arial" w:hAnsi="Arial" w:cs="Arial"/>
          <w:b/>
          <w:lang w:val="pt-PT"/>
        </w:rPr>
        <w:lastRenderedPageBreak/>
        <w:t>DO MÉRITO</w:t>
      </w:r>
    </w:p>
    <w:p w:rsidR="00D81669" w:rsidRPr="00BA3C99" w:rsidRDefault="00D81669" w:rsidP="003D02A7">
      <w:pPr>
        <w:spacing w:after="0" w:line="360" w:lineRule="auto"/>
        <w:ind w:right="-1" w:firstLine="851"/>
        <w:jc w:val="both"/>
        <w:rPr>
          <w:rFonts w:ascii="Arial" w:hAnsi="Arial" w:cs="Arial"/>
          <w:lang w:val="pt-PT"/>
        </w:rPr>
      </w:pPr>
      <w:r w:rsidRPr="00BA3C99">
        <w:rPr>
          <w:rFonts w:ascii="Arial" w:hAnsi="Arial" w:cs="Arial"/>
          <w:lang w:val="pt-PT"/>
        </w:rPr>
        <w:t xml:space="preserve">A recorrente, a </w:t>
      </w:r>
      <w:r w:rsidRPr="00BA3C99">
        <w:rPr>
          <w:rFonts w:ascii="Arial" w:hAnsi="Arial" w:cs="Arial"/>
        </w:rPr>
        <w:t xml:space="preserve">empresa </w:t>
      </w:r>
      <w:r w:rsidRPr="00BA3C99">
        <w:rPr>
          <w:rFonts w:ascii="Arial" w:hAnsi="Arial" w:cs="Arial"/>
          <w:lang w:val="pt-PT"/>
        </w:rPr>
        <w:t xml:space="preserve">ECO PLAST COMÉRCIO E INDÚSTRIA LTDA, alega, em suas razões recursais, inicialmente, que </w:t>
      </w:r>
      <w:r w:rsidR="0014046D" w:rsidRPr="00BA3C99">
        <w:rPr>
          <w:rFonts w:ascii="Arial" w:hAnsi="Arial" w:cs="Arial"/>
          <w:lang w:val="pt-PT"/>
        </w:rPr>
        <w:t>“a recorrente foi desclassificada em função de suas amostras não possuírem tampa dosadora”</w:t>
      </w:r>
      <w:r w:rsidR="0020153A" w:rsidRPr="00BA3C99">
        <w:rPr>
          <w:rFonts w:ascii="Arial" w:hAnsi="Arial" w:cs="Arial"/>
          <w:lang w:val="pt-PT"/>
        </w:rPr>
        <w:t>.</w:t>
      </w:r>
    </w:p>
    <w:p w:rsidR="0040675E" w:rsidRPr="00BA3C99" w:rsidRDefault="0040675E" w:rsidP="003D02A7">
      <w:pPr>
        <w:spacing w:after="0" w:line="360" w:lineRule="auto"/>
        <w:ind w:right="-1" w:firstLine="851"/>
        <w:jc w:val="both"/>
        <w:rPr>
          <w:rFonts w:ascii="Arial" w:hAnsi="Arial" w:cs="Arial"/>
          <w:lang w:val="pt-PT"/>
        </w:rPr>
      </w:pPr>
      <w:r w:rsidRPr="00BA3C99">
        <w:rPr>
          <w:rFonts w:ascii="Arial" w:hAnsi="Arial" w:cs="Arial"/>
          <w:lang w:val="pt-PT"/>
        </w:rPr>
        <w:t>Ocorre que tal alegação não merece</w:t>
      </w:r>
      <w:r w:rsidR="004827E6" w:rsidRPr="00BA3C99">
        <w:rPr>
          <w:rFonts w:ascii="Arial" w:hAnsi="Arial" w:cs="Arial"/>
          <w:lang w:val="pt-PT"/>
        </w:rPr>
        <w:t xml:space="preserve"> prosperar, tendo em vista que, nos termos do relatório de </w:t>
      </w:r>
      <w:r w:rsidR="004827E6" w:rsidRPr="00BA3C99">
        <w:rPr>
          <w:rFonts w:ascii="Arial" w:hAnsi="Arial" w:cs="Arial"/>
          <w:i/>
          <w:lang w:val="pt-PT"/>
        </w:rPr>
        <w:t>Propostas e Variação de Preço</w:t>
      </w:r>
      <w:r w:rsidR="004827E6" w:rsidRPr="00BA3C99">
        <w:rPr>
          <w:rFonts w:ascii="Arial" w:hAnsi="Arial" w:cs="Arial"/>
          <w:lang w:val="pt-PT"/>
        </w:rPr>
        <w:t>,</w:t>
      </w:r>
      <w:r w:rsidR="00B0780F" w:rsidRPr="00BA3C99">
        <w:rPr>
          <w:rFonts w:ascii="Arial" w:hAnsi="Arial" w:cs="Arial"/>
          <w:lang w:val="pt-PT"/>
        </w:rPr>
        <w:t xml:space="preserve"> do Item </w:t>
      </w:r>
      <w:proofErr w:type="gramStart"/>
      <w:r w:rsidR="00B0780F" w:rsidRPr="00BA3C99">
        <w:rPr>
          <w:rFonts w:ascii="Arial" w:hAnsi="Arial" w:cs="Arial"/>
          <w:lang w:val="pt-PT"/>
        </w:rPr>
        <w:t>2</w:t>
      </w:r>
      <w:proofErr w:type="gramEnd"/>
      <w:r w:rsidR="00B0780F" w:rsidRPr="00BA3C99">
        <w:rPr>
          <w:rFonts w:ascii="Arial" w:hAnsi="Arial" w:cs="Arial"/>
          <w:lang w:val="pt-PT"/>
        </w:rPr>
        <w:t>,</w:t>
      </w:r>
      <w:r w:rsidR="004827E6" w:rsidRPr="00BA3C99">
        <w:rPr>
          <w:rFonts w:ascii="Arial" w:hAnsi="Arial" w:cs="Arial"/>
          <w:i/>
          <w:lang w:val="pt-PT"/>
        </w:rPr>
        <w:t xml:space="preserve"> </w:t>
      </w:r>
      <w:r w:rsidR="004827E6" w:rsidRPr="00BA3C99">
        <w:rPr>
          <w:rFonts w:ascii="Arial" w:hAnsi="Arial" w:cs="Arial"/>
          <w:lang w:val="pt-PT"/>
        </w:rPr>
        <w:t xml:space="preserve">anexo a </w:t>
      </w:r>
      <w:r w:rsidR="002345D4" w:rsidRPr="00BA3C99">
        <w:rPr>
          <w:rFonts w:ascii="Arial" w:hAnsi="Arial" w:cs="Arial"/>
          <w:lang w:val="pt-PT"/>
        </w:rPr>
        <w:t>esta decisão, a</w:t>
      </w:r>
      <w:r w:rsidR="00B11924" w:rsidRPr="00BA3C99">
        <w:rPr>
          <w:rFonts w:ascii="Arial" w:hAnsi="Arial" w:cs="Arial"/>
          <w:lang w:val="pt-PT"/>
        </w:rPr>
        <w:t xml:space="preserve"> proposta apresentada pela </w:t>
      </w:r>
      <w:r w:rsidR="002345D4" w:rsidRPr="00BA3C99">
        <w:rPr>
          <w:rFonts w:ascii="Arial" w:hAnsi="Arial" w:cs="Arial"/>
          <w:lang w:val="pt-PT"/>
        </w:rPr>
        <w:t>empresa recorrente ECO PLAST COMÉRCIO E INDÚSTRIA LTDA</w:t>
      </w:r>
      <w:r w:rsidR="00B11924" w:rsidRPr="00BA3C99">
        <w:rPr>
          <w:rFonts w:ascii="Arial" w:hAnsi="Arial" w:cs="Arial"/>
          <w:lang w:val="pt-PT"/>
        </w:rPr>
        <w:t xml:space="preserve">, além de ser a proposta de maior valor, apresentou uma variação de 166,62% com relação à proposta de menor valor. E, ainda, já que presentes estavam outras três propostas válidas, </w:t>
      </w:r>
      <w:r w:rsidR="00B0780F" w:rsidRPr="00BA3C99">
        <w:rPr>
          <w:rFonts w:ascii="Arial" w:hAnsi="Arial" w:cs="Arial"/>
          <w:lang w:val="pt-PT"/>
        </w:rPr>
        <w:t>não havia imperioso legal para a participação da empresa recorrente nos lances verbais para o item</w:t>
      </w:r>
      <w:r w:rsidR="004D1D5F" w:rsidRPr="00BA3C99">
        <w:rPr>
          <w:rFonts w:ascii="Arial" w:hAnsi="Arial" w:cs="Arial"/>
          <w:lang w:val="pt-PT"/>
        </w:rPr>
        <w:t xml:space="preserve"> </w:t>
      </w:r>
      <w:proofErr w:type="gramStart"/>
      <w:r w:rsidR="004D1D5F" w:rsidRPr="00BA3C99">
        <w:rPr>
          <w:rFonts w:ascii="Arial" w:hAnsi="Arial" w:cs="Arial"/>
          <w:lang w:val="pt-PT"/>
        </w:rPr>
        <w:t>2</w:t>
      </w:r>
      <w:proofErr w:type="gramEnd"/>
      <w:r w:rsidR="004D1D5F" w:rsidRPr="00BA3C99">
        <w:rPr>
          <w:rFonts w:ascii="Arial" w:hAnsi="Arial" w:cs="Arial"/>
          <w:lang w:val="pt-PT"/>
        </w:rPr>
        <w:t xml:space="preserve">, cumpridas as determinações legais e as contidas no edital, especialmente no item 6.7. </w:t>
      </w:r>
    </w:p>
    <w:p w:rsidR="00AF5096" w:rsidRPr="00BA3C99" w:rsidRDefault="0040675E" w:rsidP="003D02A7">
      <w:pPr>
        <w:spacing w:after="0" w:line="360" w:lineRule="auto"/>
        <w:ind w:right="-1" w:firstLine="851"/>
        <w:jc w:val="both"/>
        <w:rPr>
          <w:rFonts w:ascii="Arial" w:hAnsi="Arial" w:cs="Arial"/>
          <w:lang w:val="pt-PT"/>
        </w:rPr>
      </w:pPr>
      <w:r w:rsidRPr="00BA3C99">
        <w:rPr>
          <w:rFonts w:ascii="Arial" w:hAnsi="Arial" w:cs="Arial"/>
          <w:lang w:val="pt-PT"/>
        </w:rPr>
        <w:t>Ademais, nos termos do Edital</w:t>
      </w:r>
      <w:r w:rsidR="00013C27" w:rsidRPr="00BA3C99">
        <w:rPr>
          <w:rFonts w:ascii="Arial" w:hAnsi="Arial" w:cs="Arial"/>
        </w:rPr>
        <w:t>, a</w:t>
      </w:r>
      <w:r w:rsidR="00013C27" w:rsidRPr="00BA3C99">
        <w:rPr>
          <w:rFonts w:ascii="Arial" w:hAnsi="Arial" w:cs="Arial"/>
          <w:lang w:val="pt-PT"/>
        </w:rPr>
        <w:t xml:space="preserve">s amostras </w:t>
      </w:r>
      <w:r w:rsidR="0071425C" w:rsidRPr="00BA3C99">
        <w:rPr>
          <w:rFonts w:ascii="Arial" w:hAnsi="Arial" w:cs="Arial"/>
          <w:lang w:val="pt-PT"/>
        </w:rPr>
        <w:t>foram</w:t>
      </w:r>
      <w:r w:rsidR="00013C27" w:rsidRPr="00BA3C99">
        <w:rPr>
          <w:rFonts w:ascii="Arial" w:hAnsi="Arial" w:cs="Arial"/>
          <w:lang w:val="pt-PT"/>
        </w:rPr>
        <w:t xml:space="preserve"> avaliadas após a fase de lances por servidores que trabalham diretamente com os itens,</w:t>
      </w:r>
      <w:r w:rsidR="0071425C" w:rsidRPr="00BA3C99">
        <w:rPr>
          <w:rFonts w:ascii="Arial" w:hAnsi="Arial" w:cs="Arial"/>
          <w:lang w:val="pt-PT"/>
        </w:rPr>
        <w:t xml:space="preserve"> que após a análise procederam à realização do atestado de recusa ou aceitação das amostras analisadas</w:t>
      </w:r>
      <w:r w:rsidR="00AF5096" w:rsidRPr="00BA3C99">
        <w:rPr>
          <w:rFonts w:ascii="Arial" w:hAnsi="Arial" w:cs="Arial"/>
          <w:lang w:val="pt-PT"/>
        </w:rPr>
        <w:t>. E, c</w:t>
      </w:r>
      <w:r w:rsidR="00013C27" w:rsidRPr="00BA3C99">
        <w:rPr>
          <w:rFonts w:ascii="Arial" w:hAnsi="Arial" w:cs="Arial"/>
        </w:rPr>
        <w:t>aso a amostra apresentada não cumpra os requisitos de aceitabilidade, a licitante será desclassificada para cada item referente a cada amostra que não foi aceita passando para o segundo colocado.</w:t>
      </w:r>
      <w:r w:rsidR="00013C27" w:rsidRPr="00BA3C99">
        <w:rPr>
          <w:rFonts w:ascii="Arial" w:hAnsi="Arial" w:cs="Arial"/>
          <w:lang w:val="pt-PT"/>
        </w:rPr>
        <w:t xml:space="preserve"> </w:t>
      </w:r>
    </w:p>
    <w:p w:rsidR="003D02A7" w:rsidRPr="00BA3C99" w:rsidRDefault="00013C27" w:rsidP="003D02A7">
      <w:pPr>
        <w:spacing w:after="0" w:line="360" w:lineRule="auto"/>
        <w:ind w:right="-1" w:firstLine="851"/>
        <w:jc w:val="both"/>
        <w:rPr>
          <w:rFonts w:ascii="Arial" w:hAnsi="Arial" w:cs="Arial"/>
          <w:lang w:val="pt-PT"/>
        </w:rPr>
      </w:pPr>
      <w:r w:rsidRPr="00BA3C99">
        <w:rPr>
          <w:rFonts w:ascii="Arial" w:hAnsi="Arial" w:cs="Arial"/>
          <w:lang w:val="pt-PT"/>
        </w:rPr>
        <w:t>Assim, somente foram avaliadas na sessão as amostras das empresas vencedoras de cada item,</w:t>
      </w:r>
      <w:r w:rsidR="00AF5096" w:rsidRPr="00BA3C99">
        <w:rPr>
          <w:rFonts w:ascii="Arial" w:hAnsi="Arial" w:cs="Arial"/>
          <w:lang w:val="pt-PT"/>
        </w:rPr>
        <w:t xml:space="preserve"> nos termos dos atestados contidos no processo. </w:t>
      </w:r>
      <w:r w:rsidR="00F85EE3" w:rsidRPr="00BA3C99">
        <w:rPr>
          <w:rFonts w:ascii="Arial" w:hAnsi="Arial" w:cs="Arial"/>
          <w:lang w:val="pt-PT"/>
        </w:rPr>
        <w:t xml:space="preserve">E, a empresa recorrente sequer chegou a apresentar suas amostras, muito menos sujeitou suas amostras à avaliação, justamente pelo fato de que não foi vencedora do item. </w:t>
      </w:r>
      <w:r w:rsidR="003D02A7" w:rsidRPr="00BA3C99">
        <w:rPr>
          <w:rFonts w:ascii="Arial" w:hAnsi="Arial" w:cs="Arial"/>
          <w:lang w:val="pt-PT"/>
        </w:rPr>
        <w:t>Nesse ponto, vale ressaltar que:</w:t>
      </w:r>
    </w:p>
    <w:p w:rsidR="003D02A7" w:rsidRPr="00BA3C99" w:rsidRDefault="003D02A7" w:rsidP="003D02A7">
      <w:pPr>
        <w:spacing w:after="0" w:line="240" w:lineRule="auto"/>
        <w:ind w:left="2268"/>
        <w:jc w:val="both"/>
        <w:rPr>
          <w:rFonts w:ascii="Arial" w:hAnsi="Arial" w:cs="Arial"/>
          <w:color w:val="000000" w:themeColor="text1"/>
        </w:rPr>
      </w:pPr>
      <w:r w:rsidRPr="00BA3C99">
        <w:rPr>
          <w:rFonts w:ascii="Arial" w:hAnsi="Arial" w:cs="Arial"/>
          <w:color w:val="000000" w:themeColor="text1"/>
        </w:rPr>
        <w:t xml:space="preserve"> </w:t>
      </w:r>
      <w:proofErr w:type="gramStart"/>
      <w:r w:rsidRPr="00BA3C99">
        <w:rPr>
          <w:rFonts w:ascii="Arial" w:hAnsi="Arial" w:cs="Arial"/>
          <w:color w:val="000000" w:themeColor="text1"/>
        </w:rPr>
        <w:t>“A exigência de amostras</w:t>
      </w:r>
      <w:proofErr w:type="gramEnd"/>
      <w:r w:rsidRPr="00BA3C99">
        <w:rPr>
          <w:rFonts w:ascii="Arial" w:hAnsi="Arial" w:cs="Arial"/>
          <w:color w:val="000000" w:themeColor="text1"/>
        </w:rPr>
        <w:t xml:space="preserve">, na fase de habilitação, ou de classificação, feita a todos os licitantes, além de ilegal, poderia ser pouco razoável, porquanto imporia ônus que, a depender do objeto, seria excessivo, a todos os licitantes, encarecendo o custo de participação na licitação e desestimulando a presença de potenciais licitantes. </w:t>
      </w:r>
      <w:r w:rsidRPr="00BA3C99">
        <w:rPr>
          <w:rStyle w:val="Refdenotaderodap"/>
          <w:rFonts w:ascii="Arial" w:hAnsi="Arial" w:cs="Arial"/>
          <w:color w:val="000000" w:themeColor="text1"/>
        </w:rPr>
        <w:footnoteReference w:id="1"/>
      </w:r>
    </w:p>
    <w:p w:rsidR="003D02A7" w:rsidRPr="00BA3C99" w:rsidRDefault="003D02A7" w:rsidP="003D02A7">
      <w:pPr>
        <w:spacing w:after="0" w:line="360" w:lineRule="auto"/>
        <w:ind w:right="-1" w:firstLine="851"/>
        <w:jc w:val="both"/>
        <w:rPr>
          <w:rFonts w:ascii="Arial" w:hAnsi="Arial" w:cs="Arial"/>
          <w:lang w:val="pt-PT"/>
        </w:rPr>
      </w:pPr>
    </w:p>
    <w:p w:rsidR="003D02A7" w:rsidRPr="00BA3C99" w:rsidRDefault="00014AA6" w:rsidP="003D02A7">
      <w:pPr>
        <w:spacing w:after="0" w:line="360" w:lineRule="auto"/>
        <w:ind w:right="-1" w:firstLine="851"/>
        <w:jc w:val="both"/>
        <w:rPr>
          <w:rFonts w:ascii="Arial" w:hAnsi="Arial" w:cs="Arial"/>
          <w:lang w:val="pt-PT"/>
        </w:rPr>
      </w:pPr>
      <w:r w:rsidRPr="00BA3C99">
        <w:rPr>
          <w:rFonts w:ascii="Arial" w:hAnsi="Arial" w:cs="Arial"/>
          <w:lang w:val="pt-PT"/>
        </w:rPr>
        <w:t>A empresa recorrente</w:t>
      </w:r>
      <w:proofErr w:type="gramStart"/>
      <w:r w:rsidRPr="00BA3C99">
        <w:rPr>
          <w:rFonts w:ascii="Arial" w:hAnsi="Arial" w:cs="Arial"/>
          <w:lang w:val="pt-PT"/>
        </w:rPr>
        <w:t xml:space="preserve">, </w:t>
      </w:r>
      <w:r w:rsidR="00090A0B" w:rsidRPr="00BA3C99">
        <w:rPr>
          <w:rFonts w:ascii="Arial" w:hAnsi="Arial" w:cs="Arial"/>
          <w:lang w:val="pt-PT"/>
        </w:rPr>
        <w:t>alega</w:t>
      </w:r>
      <w:proofErr w:type="gramEnd"/>
      <w:r w:rsidR="00090A0B" w:rsidRPr="00BA3C99">
        <w:rPr>
          <w:rFonts w:ascii="Arial" w:hAnsi="Arial" w:cs="Arial"/>
          <w:lang w:val="pt-PT"/>
        </w:rPr>
        <w:t xml:space="preserve"> ainda</w:t>
      </w:r>
      <w:r w:rsidR="002673C1" w:rsidRPr="00BA3C99">
        <w:rPr>
          <w:rFonts w:ascii="Arial" w:hAnsi="Arial" w:cs="Arial"/>
          <w:lang w:val="pt-PT"/>
        </w:rPr>
        <w:t>, em síntese,</w:t>
      </w:r>
      <w:r w:rsidR="00090A0B" w:rsidRPr="00BA3C99">
        <w:rPr>
          <w:rFonts w:ascii="Arial" w:hAnsi="Arial" w:cs="Arial"/>
          <w:lang w:val="pt-PT"/>
        </w:rPr>
        <w:t xml:space="preserve"> que nenhuma das empresas licitantes apresentaram o item com as descrições conditas em edital que mesmo assim se sagraram vencedoras</w:t>
      </w:r>
      <w:r w:rsidR="00263327" w:rsidRPr="00BA3C99">
        <w:rPr>
          <w:rFonts w:ascii="Arial" w:hAnsi="Arial" w:cs="Arial"/>
          <w:lang w:val="pt-PT"/>
        </w:rPr>
        <w:t xml:space="preserve">, </w:t>
      </w:r>
      <w:r w:rsidR="002673C1" w:rsidRPr="00BA3C99">
        <w:rPr>
          <w:rFonts w:ascii="Arial" w:hAnsi="Arial" w:cs="Arial"/>
          <w:lang w:val="pt-PT"/>
        </w:rPr>
        <w:t xml:space="preserve">alegando que as marcas Santa Clara, Mais e Classic não </w:t>
      </w:r>
      <w:r w:rsidR="002673C1" w:rsidRPr="00BA3C99">
        <w:rPr>
          <w:rFonts w:ascii="Arial" w:hAnsi="Arial" w:cs="Arial"/>
          <w:lang w:val="pt-PT"/>
        </w:rPr>
        <w:lastRenderedPageBreak/>
        <w:t xml:space="preserve">possuem </w:t>
      </w:r>
      <w:r w:rsidR="00263327" w:rsidRPr="00BA3C99">
        <w:rPr>
          <w:rFonts w:ascii="Arial" w:hAnsi="Arial" w:cs="Arial"/>
          <w:lang w:val="pt-PT"/>
        </w:rPr>
        <w:t>o acessório tampa dosadora, e solicitanto a desclassificação das empresas no it</w:t>
      </w:r>
      <w:r w:rsidR="002C7171" w:rsidRPr="00BA3C99">
        <w:rPr>
          <w:rFonts w:ascii="Arial" w:hAnsi="Arial" w:cs="Arial"/>
          <w:lang w:val="pt-PT"/>
        </w:rPr>
        <w:t>em água sanitária.</w:t>
      </w:r>
    </w:p>
    <w:p w:rsidR="00FC77AF" w:rsidRPr="00BA3C99" w:rsidRDefault="00FC77AF" w:rsidP="003D02A7">
      <w:pPr>
        <w:spacing w:after="0" w:line="360" w:lineRule="auto"/>
        <w:ind w:right="-1" w:firstLine="851"/>
        <w:jc w:val="both"/>
        <w:rPr>
          <w:rFonts w:ascii="Arial" w:hAnsi="Arial" w:cs="Arial"/>
          <w:lang w:val="pt-PT"/>
        </w:rPr>
      </w:pPr>
      <w:r w:rsidRPr="00BA3C99">
        <w:rPr>
          <w:rFonts w:ascii="Arial" w:hAnsi="Arial" w:cs="Arial"/>
          <w:lang w:val="pt-PT"/>
        </w:rPr>
        <w:t xml:space="preserve">Ora, há que se fazer um esclarecimento importante. Não há que se </w:t>
      </w:r>
      <w:proofErr w:type="gramStart"/>
      <w:r w:rsidRPr="00BA3C99">
        <w:rPr>
          <w:rFonts w:ascii="Arial" w:hAnsi="Arial" w:cs="Arial"/>
          <w:lang w:val="pt-PT"/>
        </w:rPr>
        <w:t>confundir</w:t>
      </w:r>
      <w:proofErr w:type="gramEnd"/>
      <w:r w:rsidRPr="00BA3C99">
        <w:rPr>
          <w:rFonts w:ascii="Arial" w:hAnsi="Arial" w:cs="Arial"/>
          <w:lang w:val="pt-PT"/>
        </w:rPr>
        <w:t xml:space="preserve"> empresas credenciadas para</w:t>
      </w:r>
      <w:r w:rsidR="00014AA6" w:rsidRPr="00BA3C99">
        <w:rPr>
          <w:rFonts w:ascii="Arial" w:hAnsi="Arial" w:cs="Arial"/>
          <w:lang w:val="pt-PT"/>
        </w:rPr>
        <w:t xml:space="preserve"> a participação nos lances, </w:t>
      </w:r>
      <w:r w:rsidRPr="00BA3C99">
        <w:rPr>
          <w:rFonts w:ascii="Arial" w:hAnsi="Arial" w:cs="Arial"/>
          <w:lang w:val="pt-PT"/>
        </w:rPr>
        <w:t>com a empresa vencedora.</w:t>
      </w:r>
    </w:p>
    <w:p w:rsidR="007E26FA" w:rsidRPr="00BA3C99" w:rsidRDefault="00FC77AF" w:rsidP="003D02A7">
      <w:pPr>
        <w:spacing w:after="0" w:line="360" w:lineRule="auto"/>
        <w:ind w:right="-1" w:firstLine="851"/>
        <w:jc w:val="both"/>
        <w:rPr>
          <w:rFonts w:ascii="Arial" w:hAnsi="Arial" w:cs="Arial"/>
          <w:color w:val="000000" w:themeColor="text1"/>
        </w:rPr>
      </w:pPr>
      <w:r w:rsidRPr="00BA3C99">
        <w:rPr>
          <w:rFonts w:ascii="Arial" w:hAnsi="Arial" w:cs="Arial"/>
          <w:lang w:val="pt-PT"/>
        </w:rPr>
        <w:t>Empresa vencedora do certame, para este item, é uma só, e foi assim declarada após o credenciamento, a fase de lances, análise das amostras e habilitação.</w:t>
      </w:r>
    </w:p>
    <w:p w:rsidR="00423D00" w:rsidRPr="00BA3C99" w:rsidRDefault="00FC77AF" w:rsidP="003D02A7">
      <w:pPr>
        <w:spacing w:after="0" w:line="360" w:lineRule="auto"/>
        <w:ind w:right="-1" w:firstLine="851"/>
        <w:jc w:val="both"/>
        <w:rPr>
          <w:rFonts w:ascii="Arial" w:hAnsi="Arial" w:cs="Arial"/>
          <w:lang w:val="pt-PT"/>
        </w:rPr>
      </w:pPr>
      <w:r w:rsidRPr="00BA3C99">
        <w:rPr>
          <w:rFonts w:ascii="Arial" w:hAnsi="Arial" w:cs="Arial"/>
          <w:lang w:val="pt-PT"/>
        </w:rPr>
        <w:t xml:space="preserve">Não há </w:t>
      </w:r>
      <w:r w:rsidR="008B1FBF" w:rsidRPr="00BA3C99">
        <w:rPr>
          <w:rFonts w:ascii="Arial" w:hAnsi="Arial" w:cs="Arial"/>
          <w:lang w:val="pt-PT"/>
        </w:rPr>
        <w:t>qualquer motivo</w:t>
      </w:r>
      <w:r w:rsidR="00423D00" w:rsidRPr="00BA3C99">
        <w:rPr>
          <w:rFonts w:ascii="Arial" w:hAnsi="Arial" w:cs="Arial"/>
          <w:lang w:val="pt-PT"/>
        </w:rPr>
        <w:t>, de acordo com as normativas legais e com o previsto em edita</w:t>
      </w:r>
      <w:r w:rsidR="00E12ED7" w:rsidRPr="00BA3C99">
        <w:rPr>
          <w:rFonts w:ascii="Arial" w:hAnsi="Arial" w:cs="Arial"/>
          <w:lang w:val="pt-PT"/>
        </w:rPr>
        <w:t>l</w:t>
      </w:r>
      <w:r w:rsidR="00423D00" w:rsidRPr="00BA3C99">
        <w:rPr>
          <w:rFonts w:ascii="Arial" w:hAnsi="Arial" w:cs="Arial"/>
          <w:lang w:val="pt-PT"/>
        </w:rPr>
        <w:t xml:space="preserve">, </w:t>
      </w:r>
      <w:r w:rsidR="008B1FBF" w:rsidRPr="00BA3C99">
        <w:rPr>
          <w:rFonts w:ascii="Arial" w:hAnsi="Arial" w:cs="Arial"/>
          <w:lang w:val="pt-PT"/>
        </w:rPr>
        <w:t>para a avaliação das marcas das amostras das</w:t>
      </w:r>
      <w:r w:rsidR="00865E9A" w:rsidRPr="00BA3C99">
        <w:rPr>
          <w:rFonts w:ascii="Arial" w:hAnsi="Arial" w:cs="Arial"/>
          <w:lang w:val="pt-PT"/>
        </w:rPr>
        <w:t xml:space="preserve"> demais empresas, muito menos para a sua</w:t>
      </w:r>
      <w:r w:rsidRPr="00BA3C99">
        <w:rPr>
          <w:rFonts w:ascii="Arial" w:hAnsi="Arial" w:cs="Arial"/>
          <w:lang w:val="pt-PT"/>
        </w:rPr>
        <w:t xml:space="preserve"> desclassificação</w:t>
      </w:r>
      <w:r w:rsidR="00BA32BB" w:rsidRPr="00BA3C99">
        <w:rPr>
          <w:rFonts w:ascii="Arial" w:hAnsi="Arial" w:cs="Arial"/>
          <w:lang w:val="pt-PT"/>
        </w:rPr>
        <w:t>.</w:t>
      </w:r>
    </w:p>
    <w:p w:rsidR="000A202D" w:rsidRPr="00BA3C99" w:rsidRDefault="00423D00" w:rsidP="003D02A7">
      <w:pPr>
        <w:spacing w:after="0" w:line="360" w:lineRule="auto"/>
        <w:ind w:right="-1" w:firstLine="851"/>
        <w:jc w:val="both"/>
        <w:rPr>
          <w:rFonts w:ascii="Arial" w:hAnsi="Arial" w:cs="Arial"/>
          <w:lang w:val="pt-PT"/>
        </w:rPr>
      </w:pPr>
      <w:r w:rsidRPr="00BA3C99">
        <w:rPr>
          <w:rFonts w:ascii="Arial" w:hAnsi="Arial" w:cs="Arial"/>
          <w:lang w:val="pt-PT"/>
        </w:rPr>
        <w:t>Salienta-se que todos os critérios pertinentes à participação dos licitante</w:t>
      </w:r>
      <w:r w:rsidR="00A72688" w:rsidRPr="00BA3C99">
        <w:rPr>
          <w:rFonts w:ascii="Arial" w:hAnsi="Arial" w:cs="Arial"/>
          <w:lang w:val="pt-PT"/>
        </w:rPr>
        <w:t>s</w:t>
      </w:r>
      <w:r w:rsidRPr="00BA3C99">
        <w:rPr>
          <w:rFonts w:ascii="Arial" w:hAnsi="Arial" w:cs="Arial"/>
          <w:lang w:val="pt-PT"/>
        </w:rPr>
        <w:t xml:space="preserve"> no procedimento foram atendidos, </w:t>
      </w:r>
      <w:r w:rsidR="00A72688" w:rsidRPr="00BA3C99">
        <w:rPr>
          <w:rFonts w:ascii="Arial" w:hAnsi="Arial" w:cs="Arial"/>
          <w:lang w:val="pt-PT"/>
        </w:rPr>
        <w:t xml:space="preserve">conforme já esclarecido, não cabendo qualquer </w:t>
      </w:r>
      <w:r w:rsidRPr="00BA3C99">
        <w:rPr>
          <w:rFonts w:ascii="Arial" w:hAnsi="Arial" w:cs="Arial"/>
          <w:lang w:val="pt-PT"/>
        </w:rPr>
        <w:t xml:space="preserve">alegação </w:t>
      </w:r>
      <w:r w:rsidR="00A72688" w:rsidRPr="00BA3C99">
        <w:rPr>
          <w:rFonts w:ascii="Arial" w:hAnsi="Arial" w:cs="Arial"/>
          <w:lang w:val="pt-PT"/>
        </w:rPr>
        <w:t xml:space="preserve">no sentido se de caracterizar </w:t>
      </w:r>
      <w:r w:rsidRPr="00BA3C99">
        <w:rPr>
          <w:rFonts w:ascii="Arial" w:hAnsi="Arial" w:cs="Arial"/>
          <w:lang w:val="pt-PT"/>
        </w:rPr>
        <w:t>lesão ao direito do licitante em participar em igua</w:t>
      </w:r>
      <w:r w:rsidR="00A72688" w:rsidRPr="00BA3C99">
        <w:rPr>
          <w:rFonts w:ascii="Arial" w:hAnsi="Arial" w:cs="Arial"/>
          <w:lang w:val="pt-PT"/>
        </w:rPr>
        <w:t xml:space="preserve">ldade com os demais licitantes, como busca alegar a recorrente. </w:t>
      </w:r>
    </w:p>
    <w:p w:rsidR="0082118F" w:rsidRPr="00BA3C99" w:rsidRDefault="005E0510" w:rsidP="003D02A7">
      <w:pPr>
        <w:spacing w:after="0" w:line="360" w:lineRule="auto"/>
        <w:ind w:right="-1" w:firstLine="851"/>
        <w:jc w:val="both"/>
        <w:rPr>
          <w:rFonts w:ascii="Arial" w:hAnsi="Arial" w:cs="Arial"/>
          <w:lang w:val="pt-PT"/>
        </w:rPr>
      </w:pPr>
      <w:r w:rsidRPr="00BA3C99">
        <w:rPr>
          <w:rFonts w:ascii="Arial" w:hAnsi="Arial" w:cs="Arial"/>
          <w:lang w:val="pt-PT"/>
        </w:rPr>
        <w:t>Apesar</w:t>
      </w:r>
      <w:r w:rsidR="00E12ED7" w:rsidRPr="00BA3C99">
        <w:rPr>
          <w:rFonts w:ascii="Arial" w:hAnsi="Arial" w:cs="Arial"/>
          <w:lang w:val="pt-PT"/>
        </w:rPr>
        <w:t xml:space="preserve"> de devidamente intimadas e notificada</w:t>
      </w:r>
      <w:r w:rsidRPr="00BA3C99">
        <w:rPr>
          <w:rFonts w:ascii="Arial" w:hAnsi="Arial" w:cs="Arial"/>
          <w:lang w:val="pt-PT"/>
        </w:rPr>
        <w:t xml:space="preserve">s, somente a empresa MARILENE DAS DORES SILVA – ME, CNPJ nº 17.200.810/0001-94, </w:t>
      </w:r>
      <w:r w:rsidR="00E12ED7" w:rsidRPr="00BA3C99">
        <w:rPr>
          <w:rFonts w:ascii="Arial" w:hAnsi="Arial" w:cs="Arial"/>
          <w:lang w:val="pt-PT"/>
        </w:rPr>
        <w:t>apresentou</w:t>
      </w:r>
      <w:r w:rsidRPr="00BA3C99">
        <w:rPr>
          <w:rFonts w:ascii="Arial" w:hAnsi="Arial" w:cs="Arial"/>
          <w:lang w:val="pt-PT"/>
        </w:rPr>
        <w:t xml:space="preserve"> contrarrazões recursais, que passo à análise</w:t>
      </w:r>
      <w:r w:rsidR="00E12ED7" w:rsidRPr="00BA3C99">
        <w:rPr>
          <w:rFonts w:ascii="Arial" w:hAnsi="Arial" w:cs="Arial"/>
          <w:lang w:val="pt-PT"/>
        </w:rPr>
        <w:t xml:space="preserve"> suscinta.</w:t>
      </w:r>
    </w:p>
    <w:p w:rsidR="00863F5A" w:rsidRPr="00BA3C99" w:rsidRDefault="005E0510" w:rsidP="003D02A7">
      <w:pPr>
        <w:spacing w:after="0" w:line="360" w:lineRule="auto"/>
        <w:ind w:right="-1" w:firstLine="851"/>
        <w:jc w:val="both"/>
        <w:rPr>
          <w:rFonts w:ascii="Arial" w:hAnsi="Arial" w:cs="Arial"/>
          <w:lang w:val="pt-PT"/>
        </w:rPr>
      </w:pPr>
      <w:r w:rsidRPr="00BA3C99">
        <w:rPr>
          <w:rFonts w:ascii="Arial" w:hAnsi="Arial" w:cs="Arial"/>
          <w:lang w:val="pt-PT"/>
        </w:rPr>
        <w:t>Em síntese, a empresa MARILENE DAS DORES SILVA – ME arguiu</w:t>
      </w:r>
      <w:r w:rsidR="00863F5A" w:rsidRPr="00BA3C99">
        <w:rPr>
          <w:rFonts w:ascii="Arial" w:hAnsi="Arial" w:cs="Arial"/>
          <w:lang w:val="pt-PT"/>
        </w:rPr>
        <w:t xml:space="preserve"> que todas as amostras, por ela </w:t>
      </w:r>
      <w:proofErr w:type="gramStart"/>
      <w:r w:rsidR="00863F5A" w:rsidRPr="00BA3C99">
        <w:rPr>
          <w:rFonts w:ascii="Arial" w:hAnsi="Arial" w:cs="Arial"/>
          <w:lang w:val="pt-PT"/>
        </w:rPr>
        <w:t>apresentadas</w:t>
      </w:r>
      <w:proofErr w:type="gramEnd"/>
      <w:r w:rsidR="00863F5A" w:rsidRPr="00BA3C99">
        <w:rPr>
          <w:rFonts w:ascii="Arial" w:hAnsi="Arial" w:cs="Arial"/>
          <w:lang w:val="pt-PT"/>
        </w:rPr>
        <w:t xml:space="preserve">, no Item Cesta de Limpeza, foram aprovadas, dentre elas a amostra do produto Água Sanitária. E que isso por si só, demonstra que o item cumpre as especificações de qualidade e usabilidade. </w:t>
      </w:r>
    </w:p>
    <w:p w:rsidR="00863F5A" w:rsidRPr="00BA3C99" w:rsidRDefault="00863F5A" w:rsidP="003D02A7">
      <w:pPr>
        <w:spacing w:after="0" w:line="360" w:lineRule="auto"/>
        <w:ind w:right="-1" w:firstLine="851"/>
        <w:jc w:val="both"/>
        <w:rPr>
          <w:rFonts w:ascii="Arial" w:hAnsi="Arial" w:cs="Arial"/>
          <w:lang w:val="pt-PT"/>
        </w:rPr>
      </w:pPr>
      <w:r w:rsidRPr="00BA3C99">
        <w:rPr>
          <w:rFonts w:ascii="Arial" w:hAnsi="Arial" w:cs="Arial"/>
          <w:lang w:val="pt-PT"/>
        </w:rPr>
        <w:t>De fato a análise das amostras ficou a cargo dos servidores previamente convocados e que</w:t>
      </w:r>
      <w:r w:rsidR="003613B9" w:rsidRPr="00BA3C99">
        <w:rPr>
          <w:rFonts w:ascii="Arial" w:hAnsi="Arial" w:cs="Arial"/>
          <w:lang w:val="pt-PT"/>
        </w:rPr>
        <w:t xml:space="preserve"> possuem capacidade técnica para a sua avaliação. Não existindo margem para qualquer avaliação subjetiva, por parte da equipe de avaliação das amostras. Cabendo à Pregoeira e Equipe de apoio apenas informá-las das condições exigidas em edital. </w:t>
      </w:r>
    </w:p>
    <w:p w:rsidR="005E0510" w:rsidRPr="00BA3C99" w:rsidRDefault="007F391F" w:rsidP="003D02A7">
      <w:pPr>
        <w:spacing w:after="0" w:line="360" w:lineRule="auto"/>
        <w:ind w:right="-1" w:firstLine="851"/>
        <w:jc w:val="both"/>
        <w:rPr>
          <w:rFonts w:ascii="Arial" w:hAnsi="Arial" w:cs="Arial"/>
          <w:lang w:val="pt-PT"/>
        </w:rPr>
      </w:pPr>
      <w:r w:rsidRPr="00BA3C99">
        <w:rPr>
          <w:rFonts w:ascii="Arial" w:hAnsi="Arial" w:cs="Arial"/>
          <w:lang w:val="pt-PT"/>
        </w:rPr>
        <w:t xml:space="preserve">A empresa MARILENE DAS DORES SILVA – ME, ainda alega </w:t>
      </w:r>
      <w:r w:rsidR="00863F5A" w:rsidRPr="00BA3C99">
        <w:rPr>
          <w:rFonts w:ascii="Arial" w:hAnsi="Arial" w:cs="Arial"/>
          <w:lang w:val="pt-PT"/>
        </w:rPr>
        <w:t>que a existência ou não da tampa dosadora não é um item indispensáv</w:t>
      </w:r>
      <w:r w:rsidRPr="00BA3C99">
        <w:rPr>
          <w:rFonts w:ascii="Arial" w:hAnsi="Arial" w:cs="Arial"/>
          <w:lang w:val="pt-PT"/>
        </w:rPr>
        <w:t>el para a utilizaç</w:t>
      </w:r>
      <w:r w:rsidR="006B2628" w:rsidRPr="00BA3C99">
        <w:rPr>
          <w:rFonts w:ascii="Arial" w:hAnsi="Arial" w:cs="Arial"/>
          <w:lang w:val="pt-PT"/>
        </w:rPr>
        <w:t>ão do produto. Considerando a similaridade das composições e formas de diluição indicadas</w:t>
      </w:r>
      <w:proofErr w:type="gramStart"/>
      <w:r w:rsidR="006B2628" w:rsidRPr="00BA3C99">
        <w:rPr>
          <w:rFonts w:ascii="Arial" w:hAnsi="Arial" w:cs="Arial"/>
          <w:lang w:val="pt-PT"/>
        </w:rPr>
        <w:t xml:space="preserve">  </w:t>
      </w:r>
      <w:proofErr w:type="gramEnd"/>
      <w:r w:rsidR="006B2628" w:rsidRPr="00BA3C99">
        <w:rPr>
          <w:rFonts w:ascii="Arial" w:hAnsi="Arial" w:cs="Arial"/>
          <w:lang w:val="pt-PT"/>
        </w:rPr>
        <w:t xml:space="preserve">nos rótulos das marcas </w:t>
      </w:r>
      <w:r w:rsidR="005E39A6" w:rsidRPr="00BA3C99">
        <w:rPr>
          <w:rFonts w:ascii="Arial" w:hAnsi="Arial" w:cs="Arial"/>
          <w:lang w:val="pt-PT"/>
        </w:rPr>
        <w:t>apresentadas tanto pela empresa ECO PLAST COMÉRCIO E INDÚSTRIA LTDA, quanto pela empresa MARILENE DAS DORES SILVA – ME, que alenca itens como</w:t>
      </w:r>
      <w:r w:rsidR="006B2628" w:rsidRPr="00BA3C99">
        <w:rPr>
          <w:rFonts w:ascii="Arial" w:hAnsi="Arial" w:cs="Arial"/>
          <w:lang w:val="pt-PT"/>
        </w:rPr>
        <w:t xml:space="preserve"> “copo” ou “colher” </w:t>
      </w:r>
      <w:r w:rsidR="005E39A6" w:rsidRPr="00BA3C99">
        <w:rPr>
          <w:rFonts w:ascii="Arial" w:hAnsi="Arial" w:cs="Arial"/>
          <w:lang w:val="pt-PT"/>
        </w:rPr>
        <w:t xml:space="preserve">como indicações de utilização para a diluição do produto. </w:t>
      </w:r>
    </w:p>
    <w:p w:rsidR="005E39A6" w:rsidRPr="00BA3C99" w:rsidRDefault="00202F60" w:rsidP="003D02A7">
      <w:pPr>
        <w:spacing w:after="0" w:line="360" w:lineRule="auto"/>
        <w:ind w:right="-1" w:firstLine="851"/>
        <w:jc w:val="both"/>
        <w:rPr>
          <w:rFonts w:ascii="Arial" w:hAnsi="Arial" w:cs="Arial"/>
          <w:lang w:val="pt-PT"/>
        </w:rPr>
      </w:pPr>
      <w:r w:rsidRPr="00BA3C99">
        <w:rPr>
          <w:rFonts w:ascii="Arial" w:hAnsi="Arial" w:cs="Arial"/>
          <w:lang w:val="pt-PT"/>
        </w:rPr>
        <w:lastRenderedPageBreak/>
        <w:t xml:space="preserve">Argui ainda, </w:t>
      </w:r>
      <w:r w:rsidR="00A36E33" w:rsidRPr="00BA3C99">
        <w:rPr>
          <w:rFonts w:ascii="Arial" w:hAnsi="Arial" w:cs="Arial"/>
          <w:lang w:val="pt-PT"/>
        </w:rPr>
        <w:t xml:space="preserve">que a proposta apresentada pela </w:t>
      </w:r>
      <w:r w:rsidRPr="00BA3C99">
        <w:rPr>
          <w:rFonts w:ascii="Arial" w:hAnsi="Arial" w:cs="Arial"/>
          <w:lang w:val="pt-PT"/>
        </w:rPr>
        <w:t xml:space="preserve">empresa ECO PLAST COMÉRCIO E INDÚSTRIA LTDA, para o item cesta de limpeza é duas vezes superior </w:t>
      </w:r>
      <w:proofErr w:type="gramStart"/>
      <w:r w:rsidRPr="00BA3C99">
        <w:rPr>
          <w:rFonts w:ascii="Arial" w:hAnsi="Arial" w:cs="Arial"/>
          <w:lang w:val="pt-PT"/>
        </w:rPr>
        <w:t>a</w:t>
      </w:r>
      <w:proofErr w:type="gramEnd"/>
      <w:r w:rsidRPr="00BA3C99">
        <w:rPr>
          <w:rFonts w:ascii="Arial" w:hAnsi="Arial" w:cs="Arial"/>
          <w:lang w:val="pt-PT"/>
        </w:rPr>
        <w:t xml:space="preserve"> média orçada pelo Município, </w:t>
      </w:r>
      <w:r w:rsidR="00A36E33" w:rsidRPr="00BA3C99">
        <w:rPr>
          <w:rFonts w:ascii="Arial" w:hAnsi="Arial" w:cs="Arial"/>
          <w:lang w:val="pt-PT"/>
        </w:rPr>
        <w:t>e que causará um prejuízo aos cofres públicos na ordem de 266,62%.</w:t>
      </w:r>
    </w:p>
    <w:p w:rsidR="00064E79" w:rsidRPr="00BA3C99" w:rsidRDefault="00064E79" w:rsidP="003D02A7">
      <w:pPr>
        <w:spacing w:after="0" w:line="360" w:lineRule="auto"/>
        <w:ind w:right="-1" w:firstLine="851"/>
        <w:jc w:val="both"/>
        <w:rPr>
          <w:rFonts w:ascii="Arial" w:hAnsi="Arial" w:cs="Arial"/>
          <w:color w:val="000000" w:themeColor="text1"/>
        </w:rPr>
      </w:pPr>
      <w:r w:rsidRPr="00BA3C99">
        <w:rPr>
          <w:rFonts w:ascii="Arial" w:hAnsi="Arial" w:cs="Arial"/>
          <w:color w:val="000000" w:themeColor="text1"/>
          <w:lang w:val="pt-PT"/>
        </w:rPr>
        <w:t>De fato, com simples análise do procedimento li</w:t>
      </w:r>
      <w:r w:rsidR="00DC3E8F" w:rsidRPr="00BA3C99">
        <w:rPr>
          <w:rFonts w:ascii="Arial" w:hAnsi="Arial" w:cs="Arial"/>
          <w:color w:val="000000" w:themeColor="text1"/>
          <w:lang w:val="pt-PT"/>
        </w:rPr>
        <w:t xml:space="preserve">citatório pode-se verificar que os valores cotados para o item cesta de limpeza, foram: valor mínimo: </w:t>
      </w:r>
      <w:proofErr w:type="gramStart"/>
      <w:r w:rsidR="00DC3E8F" w:rsidRPr="00BA3C99">
        <w:rPr>
          <w:rFonts w:ascii="Arial" w:hAnsi="Arial" w:cs="Arial"/>
          <w:color w:val="000000" w:themeColor="text1"/>
          <w:lang w:val="pt-PT"/>
        </w:rPr>
        <w:t>R$27,85, valor</w:t>
      </w:r>
      <w:proofErr w:type="gramEnd"/>
      <w:r w:rsidR="00DC3E8F" w:rsidRPr="00BA3C99">
        <w:rPr>
          <w:rFonts w:ascii="Arial" w:hAnsi="Arial" w:cs="Arial"/>
          <w:color w:val="000000" w:themeColor="text1"/>
          <w:lang w:val="pt-PT"/>
        </w:rPr>
        <w:t xml:space="preserve"> médio unitário R$35,06 e valor máximo R$40,00. E ainda, nos termos das Propostas de Preços, a empresa ECO PLAST COMERCIO E INDÚSTRIA LTDA, informou o valor Unitário de R$76,72 e valor total </w:t>
      </w:r>
      <w:r w:rsidR="003D02A7" w:rsidRPr="00BA3C99">
        <w:rPr>
          <w:rFonts w:ascii="Arial" w:hAnsi="Arial" w:cs="Arial"/>
          <w:color w:val="000000" w:themeColor="text1"/>
          <w:lang w:val="pt-PT"/>
        </w:rPr>
        <w:t>R$</w:t>
      </w:r>
      <w:r w:rsidR="00DC3E8F" w:rsidRPr="00BA3C99">
        <w:rPr>
          <w:rFonts w:ascii="Arial" w:hAnsi="Arial" w:cs="Arial"/>
          <w:color w:val="000000" w:themeColor="text1"/>
          <w:lang w:val="pt-PT"/>
        </w:rPr>
        <w:t xml:space="preserve">159.440,00. A empresa MARILENE DAS DORES </w:t>
      </w:r>
      <w:proofErr w:type="gramStart"/>
      <w:r w:rsidR="00DC3E8F" w:rsidRPr="00BA3C99">
        <w:rPr>
          <w:rFonts w:ascii="Arial" w:hAnsi="Arial" w:cs="Arial"/>
          <w:color w:val="000000" w:themeColor="text1"/>
          <w:lang w:val="pt-PT"/>
        </w:rPr>
        <w:t>SILVA –ME</w:t>
      </w:r>
      <w:proofErr w:type="gramEnd"/>
      <w:r w:rsidR="00DC3E8F" w:rsidRPr="00BA3C99">
        <w:rPr>
          <w:rFonts w:ascii="Arial" w:hAnsi="Arial" w:cs="Arial"/>
          <w:color w:val="000000" w:themeColor="text1"/>
          <w:lang w:val="pt-PT"/>
        </w:rPr>
        <w:t xml:space="preserve">, informou o valor unitário da cesta </w:t>
      </w:r>
      <w:r w:rsidR="003D02A7" w:rsidRPr="00BA3C99">
        <w:rPr>
          <w:rFonts w:ascii="Arial" w:hAnsi="Arial" w:cs="Arial"/>
          <w:color w:val="000000" w:themeColor="text1"/>
          <w:lang w:val="pt-PT"/>
        </w:rPr>
        <w:t>R$</w:t>
      </w:r>
      <w:r w:rsidR="00DC3E8F" w:rsidRPr="00BA3C99">
        <w:rPr>
          <w:rFonts w:ascii="Arial" w:hAnsi="Arial" w:cs="Arial"/>
          <w:color w:val="000000" w:themeColor="text1"/>
          <w:lang w:val="pt-PT"/>
        </w:rPr>
        <w:t xml:space="preserve">29,90 e valor total de </w:t>
      </w:r>
      <w:r w:rsidR="003D02A7" w:rsidRPr="00BA3C99">
        <w:rPr>
          <w:rFonts w:ascii="Arial" w:hAnsi="Arial" w:cs="Arial"/>
          <w:color w:val="000000" w:themeColor="text1"/>
          <w:lang w:val="pt-PT"/>
        </w:rPr>
        <w:t>R$</w:t>
      </w:r>
      <w:r w:rsidR="00DC3E8F" w:rsidRPr="00BA3C99">
        <w:rPr>
          <w:rFonts w:ascii="Arial" w:hAnsi="Arial" w:cs="Arial"/>
          <w:color w:val="000000" w:themeColor="text1"/>
          <w:lang w:val="pt-PT"/>
        </w:rPr>
        <w:t xml:space="preserve">59.800,00. A empresa </w:t>
      </w:r>
      <w:r w:rsidR="00DC3E8F" w:rsidRPr="00BA3C99">
        <w:rPr>
          <w:rFonts w:ascii="Arial" w:hAnsi="Arial" w:cs="Arial"/>
          <w:color w:val="000000" w:themeColor="text1"/>
        </w:rPr>
        <w:t xml:space="preserve">MILIANE APARECIDA DA SILVA, informou o valor unitário da cesta de 46,01 e valor total </w:t>
      </w:r>
      <w:r w:rsidR="003D02A7" w:rsidRPr="00BA3C99">
        <w:rPr>
          <w:rFonts w:ascii="Arial" w:hAnsi="Arial" w:cs="Arial"/>
          <w:color w:val="000000" w:themeColor="text1"/>
          <w:lang w:val="pt-PT"/>
        </w:rPr>
        <w:t>R$</w:t>
      </w:r>
      <w:r w:rsidR="00DC3E8F" w:rsidRPr="00BA3C99">
        <w:rPr>
          <w:rFonts w:ascii="Arial" w:hAnsi="Arial" w:cs="Arial"/>
          <w:color w:val="000000" w:themeColor="text1"/>
        </w:rPr>
        <w:t xml:space="preserve">2.020,00. A empresa </w:t>
      </w:r>
      <w:r w:rsidR="003D02A7" w:rsidRPr="00BA3C99">
        <w:rPr>
          <w:rFonts w:ascii="Arial" w:hAnsi="Arial" w:cs="Arial"/>
          <w:color w:val="000000" w:themeColor="text1"/>
        </w:rPr>
        <w:t>MERCADO SUPERECONÔMICO FERREIRA LTDA – ME</w:t>
      </w:r>
      <w:r w:rsidR="00DC3E8F" w:rsidRPr="00BA3C99">
        <w:rPr>
          <w:rFonts w:ascii="Arial" w:hAnsi="Arial" w:cs="Arial"/>
          <w:color w:val="000000" w:themeColor="text1"/>
        </w:rPr>
        <w:t xml:space="preserve"> informou o valor unitário da cesta </w:t>
      </w:r>
      <w:r w:rsidR="003D02A7" w:rsidRPr="00BA3C99">
        <w:rPr>
          <w:rFonts w:ascii="Arial" w:hAnsi="Arial" w:cs="Arial"/>
          <w:color w:val="000000" w:themeColor="text1"/>
          <w:lang w:val="pt-PT"/>
        </w:rPr>
        <w:t>R$</w:t>
      </w:r>
      <w:r w:rsidR="00DC3E8F" w:rsidRPr="00BA3C99">
        <w:rPr>
          <w:rFonts w:ascii="Arial" w:hAnsi="Arial" w:cs="Arial"/>
          <w:color w:val="000000" w:themeColor="text1"/>
        </w:rPr>
        <w:t xml:space="preserve">31.50 e o valor total </w:t>
      </w:r>
      <w:r w:rsidR="003D02A7" w:rsidRPr="00BA3C99">
        <w:rPr>
          <w:rFonts w:ascii="Arial" w:hAnsi="Arial" w:cs="Arial"/>
          <w:color w:val="000000" w:themeColor="text1"/>
          <w:lang w:val="pt-PT"/>
        </w:rPr>
        <w:t>R$</w:t>
      </w:r>
      <w:r w:rsidR="00DC3E8F" w:rsidRPr="00BA3C99">
        <w:rPr>
          <w:rFonts w:ascii="Arial" w:hAnsi="Arial" w:cs="Arial"/>
          <w:color w:val="000000" w:themeColor="text1"/>
        </w:rPr>
        <w:t xml:space="preserve">63.000,00. </w:t>
      </w:r>
    </w:p>
    <w:p w:rsidR="00377A8D" w:rsidRPr="00BA3C99" w:rsidRDefault="00465955" w:rsidP="003D02A7">
      <w:pPr>
        <w:spacing w:after="0" w:line="360" w:lineRule="auto"/>
        <w:ind w:right="-1" w:firstLine="851"/>
        <w:jc w:val="both"/>
        <w:rPr>
          <w:rFonts w:ascii="Arial" w:hAnsi="Arial" w:cs="Arial"/>
          <w:color w:val="000000" w:themeColor="text1"/>
          <w:lang w:val="pt-PT"/>
        </w:rPr>
      </w:pPr>
      <w:r w:rsidRPr="00BA3C99">
        <w:rPr>
          <w:rFonts w:ascii="Arial" w:hAnsi="Arial" w:cs="Arial"/>
          <w:color w:val="000000" w:themeColor="text1"/>
        </w:rPr>
        <w:t>Dessas informações, infere-se que a existência da tampa dosadora aumenta de maneira significa</w:t>
      </w:r>
      <w:r w:rsidR="009C44B6" w:rsidRPr="00BA3C99">
        <w:rPr>
          <w:rFonts w:ascii="Arial" w:hAnsi="Arial" w:cs="Arial"/>
          <w:color w:val="000000" w:themeColor="text1"/>
        </w:rPr>
        <w:t xml:space="preserve">nte o valor total do item. Ora, o valor da cesta da empresa </w:t>
      </w:r>
      <w:r w:rsidR="00377A8D" w:rsidRPr="00BA3C99">
        <w:rPr>
          <w:rFonts w:ascii="Arial" w:hAnsi="Arial" w:cs="Arial"/>
          <w:color w:val="000000" w:themeColor="text1"/>
        </w:rPr>
        <w:t>h</w:t>
      </w:r>
      <w:r w:rsidR="009C44B6" w:rsidRPr="00BA3C99">
        <w:rPr>
          <w:rFonts w:ascii="Arial" w:hAnsi="Arial" w:cs="Arial"/>
          <w:color w:val="000000" w:themeColor="text1"/>
        </w:rPr>
        <w:t xml:space="preserve">ora recorrente, </w:t>
      </w:r>
      <w:r w:rsidR="009C44B6" w:rsidRPr="00BA3C99">
        <w:rPr>
          <w:rFonts w:ascii="Arial" w:hAnsi="Arial" w:cs="Arial"/>
          <w:color w:val="000000" w:themeColor="text1"/>
          <w:lang w:val="pt-PT"/>
        </w:rPr>
        <w:t>ECO PLAST COMERCIO E INDÚSTRIA LTDA, supera inclusive as médias orçadas pela administração</w:t>
      </w:r>
      <w:r w:rsidR="00377A8D" w:rsidRPr="00BA3C99">
        <w:rPr>
          <w:rFonts w:ascii="Arial" w:hAnsi="Arial" w:cs="Arial"/>
          <w:color w:val="000000" w:themeColor="text1"/>
          <w:lang w:val="pt-PT"/>
        </w:rPr>
        <w:t xml:space="preserve">, o que, em cenário hipotético, em que fosse essa a empresa vencedora, o item certamente não seria adjudicado, em função do elevado valor. </w:t>
      </w:r>
    </w:p>
    <w:p w:rsidR="004966A8" w:rsidRPr="00BA3C99" w:rsidRDefault="00377A8D" w:rsidP="003D02A7">
      <w:pPr>
        <w:spacing w:after="0" w:line="360" w:lineRule="auto"/>
        <w:ind w:right="-1" w:firstLine="851"/>
        <w:jc w:val="both"/>
        <w:rPr>
          <w:rFonts w:ascii="Arial" w:hAnsi="Arial" w:cs="Arial"/>
          <w:lang w:val="pt-PT"/>
        </w:rPr>
      </w:pPr>
      <w:r w:rsidRPr="00BA3C99">
        <w:rPr>
          <w:rFonts w:ascii="Arial" w:hAnsi="Arial" w:cs="Arial"/>
          <w:lang w:val="pt-PT"/>
        </w:rPr>
        <w:t xml:space="preserve">Ocorre que, de fato, e não há porque negar, o edital prevê </w:t>
      </w:r>
      <w:proofErr w:type="gramStart"/>
      <w:r w:rsidRPr="00BA3C99">
        <w:rPr>
          <w:rFonts w:ascii="Arial" w:hAnsi="Arial" w:cs="Arial"/>
          <w:lang w:val="pt-PT"/>
        </w:rPr>
        <w:t>as seguintes exigências para o produto Água Sanitária</w:t>
      </w:r>
      <w:proofErr w:type="gramEnd"/>
      <w:r w:rsidRPr="00BA3C99">
        <w:rPr>
          <w:rFonts w:ascii="Arial" w:hAnsi="Arial" w:cs="Arial"/>
          <w:lang w:val="pt-PT"/>
        </w:rPr>
        <w:t xml:space="preserve">: “solução limpeza multiuso, composição básica água sanitária, alvejante e desinfetante, aspecto físico líquido, aplicável limpeza geral, </w:t>
      </w:r>
      <w:r w:rsidRPr="00BA3C99">
        <w:rPr>
          <w:rFonts w:ascii="Arial" w:hAnsi="Arial" w:cs="Arial"/>
          <w:b/>
          <w:lang w:val="pt-PT"/>
        </w:rPr>
        <w:t>características adicionais tampa dosadora</w:t>
      </w:r>
      <w:r w:rsidRPr="00BA3C99">
        <w:rPr>
          <w:rFonts w:ascii="Arial" w:hAnsi="Arial" w:cs="Arial"/>
          <w:lang w:val="pt-PT"/>
        </w:rPr>
        <w:t xml:space="preserve"> </w:t>
      </w:r>
      <w:r w:rsidRPr="00BA3C99">
        <w:rPr>
          <w:rFonts w:ascii="Arial" w:hAnsi="Arial" w:cs="Arial"/>
          <w:b/>
          <w:lang w:val="pt-PT"/>
        </w:rPr>
        <w:t>de fluxo</w:t>
      </w:r>
      <w:r w:rsidRPr="00BA3C99">
        <w:rPr>
          <w:rFonts w:ascii="Arial" w:hAnsi="Arial" w:cs="Arial"/>
          <w:lang w:val="pt-PT"/>
        </w:rPr>
        <w:t>, frasco 1000ml.</w:t>
      </w:r>
      <w:r w:rsidR="004966A8" w:rsidRPr="00BA3C99">
        <w:rPr>
          <w:rFonts w:ascii="Arial" w:hAnsi="Arial" w:cs="Arial"/>
          <w:lang w:val="pt-PT"/>
        </w:rPr>
        <w:t>”</w:t>
      </w:r>
    </w:p>
    <w:p w:rsidR="00CE7D87" w:rsidRPr="00BA3C99" w:rsidRDefault="004966A8" w:rsidP="003D02A7">
      <w:pPr>
        <w:spacing w:after="0" w:line="360" w:lineRule="auto"/>
        <w:ind w:right="-1" w:firstLine="851"/>
        <w:jc w:val="both"/>
        <w:rPr>
          <w:rFonts w:ascii="Arial" w:hAnsi="Arial" w:cs="Arial"/>
        </w:rPr>
      </w:pPr>
      <w:r w:rsidRPr="00BA3C99">
        <w:rPr>
          <w:rFonts w:ascii="Arial" w:hAnsi="Arial" w:cs="Arial"/>
          <w:lang w:val="pt-PT"/>
        </w:rPr>
        <w:t xml:space="preserve">Nesse sentido, </w:t>
      </w:r>
      <w:proofErr w:type="gramStart"/>
      <w:r w:rsidRPr="00BA3C99">
        <w:rPr>
          <w:rFonts w:ascii="Arial" w:hAnsi="Arial" w:cs="Arial"/>
          <w:lang w:val="pt-PT"/>
        </w:rPr>
        <w:t>cabe</w:t>
      </w:r>
      <w:proofErr w:type="gramEnd"/>
      <w:r w:rsidRPr="00BA3C99">
        <w:rPr>
          <w:rFonts w:ascii="Arial" w:hAnsi="Arial" w:cs="Arial"/>
          <w:lang w:val="pt-PT"/>
        </w:rPr>
        <w:t xml:space="preserve"> alguns esclarecimentos sobre o</w:t>
      </w:r>
      <w:r w:rsidR="00CE7D87" w:rsidRPr="00BA3C99">
        <w:rPr>
          <w:rFonts w:ascii="Arial" w:hAnsi="Arial" w:cs="Arial"/>
        </w:rPr>
        <w:t xml:space="preserve"> principio da vinculaç</w:t>
      </w:r>
      <w:r w:rsidRPr="00BA3C99">
        <w:rPr>
          <w:rFonts w:ascii="Arial" w:hAnsi="Arial" w:cs="Arial"/>
        </w:rPr>
        <w:t>ão ao instrumento convocatório normatizado n</w:t>
      </w:r>
      <w:r w:rsidR="00CE7D87" w:rsidRPr="00BA3C99">
        <w:rPr>
          <w:rFonts w:ascii="Arial" w:hAnsi="Arial" w:cs="Arial"/>
        </w:rPr>
        <w:t xml:space="preserve">o artigo 3º </w:t>
      </w:r>
      <w:r w:rsidR="00F55E89" w:rsidRPr="00BA3C99">
        <w:rPr>
          <w:rFonts w:ascii="Arial" w:hAnsi="Arial" w:cs="Arial"/>
        </w:rPr>
        <w:t>e 41º da Lei 8666/93.  Que é esclarecido por Hely Lopes Meirelles:</w:t>
      </w:r>
    </w:p>
    <w:p w:rsidR="00CE7D87" w:rsidRPr="00BA3C99" w:rsidRDefault="00CE7D87" w:rsidP="003D02A7">
      <w:pPr>
        <w:spacing w:line="240" w:lineRule="auto"/>
        <w:ind w:left="2268"/>
        <w:rPr>
          <w:rFonts w:ascii="Arial" w:hAnsi="Arial" w:cs="Arial"/>
          <w:i/>
        </w:rPr>
      </w:pPr>
      <w:r w:rsidRPr="00BA3C99">
        <w:rPr>
          <w:rFonts w:ascii="Arial" w:hAnsi="Arial" w:cs="Arial"/>
          <w:i/>
        </w:rPr>
        <w:t>“</w:t>
      </w:r>
      <w:r w:rsidRPr="00BA3C99">
        <w:rPr>
          <w:rFonts w:ascii="Arial" w:hAnsi="Arial" w:cs="Arial"/>
        </w:rPr>
        <w:t>A vinculação ao edital significa que a Administração e os licitantes ficam sempre adstritos aos termos do pedido ou do permitido no instrumento convocatório da licitação, quer quanto ao procedimento, quer quanto à documentação, às propostas, ao julgamento e ao contrato. Em outras palavras, estabelecidas as regras do certame, tornam-se obrigatórias para aquela licitação durante todo o procedimento e para todos os seus participantes, inclusive para o órgão ou entidade licitadora.</w:t>
      </w:r>
      <w:proofErr w:type="gramStart"/>
      <w:r w:rsidRPr="00BA3C99">
        <w:rPr>
          <w:rFonts w:ascii="Arial" w:hAnsi="Arial" w:cs="Arial"/>
        </w:rPr>
        <w:t>”</w:t>
      </w:r>
      <w:proofErr w:type="gramEnd"/>
      <w:r w:rsidR="002E221D" w:rsidRPr="00BA3C99">
        <w:rPr>
          <w:rStyle w:val="Refdenotaderodap"/>
          <w:rFonts w:ascii="Arial" w:hAnsi="Arial" w:cs="Arial"/>
        </w:rPr>
        <w:footnoteReference w:id="2"/>
      </w:r>
      <w:r w:rsidRPr="00BA3C99">
        <w:rPr>
          <w:rFonts w:ascii="Arial" w:hAnsi="Arial" w:cs="Arial"/>
        </w:rPr>
        <w:t xml:space="preserve"> </w:t>
      </w:r>
    </w:p>
    <w:p w:rsidR="00F54B9F" w:rsidRPr="00BA3C99" w:rsidRDefault="00A92847" w:rsidP="003D02A7">
      <w:pPr>
        <w:spacing w:line="360" w:lineRule="auto"/>
        <w:ind w:firstLine="851"/>
        <w:jc w:val="both"/>
        <w:rPr>
          <w:rFonts w:ascii="Arial" w:hAnsi="Arial" w:cs="Arial"/>
        </w:rPr>
      </w:pPr>
      <w:r w:rsidRPr="00BA3C99">
        <w:rPr>
          <w:rFonts w:ascii="Arial" w:hAnsi="Arial" w:cs="Arial"/>
        </w:rPr>
        <w:lastRenderedPageBreak/>
        <w:t xml:space="preserve">Ocorre que, em que pese </w:t>
      </w:r>
      <w:proofErr w:type="gramStart"/>
      <w:r w:rsidRPr="00BA3C99">
        <w:rPr>
          <w:rFonts w:ascii="Arial" w:hAnsi="Arial" w:cs="Arial"/>
        </w:rPr>
        <w:t>a</w:t>
      </w:r>
      <w:proofErr w:type="gramEnd"/>
      <w:r w:rsidRPr="00BA3C99">
        <w:rPr>
          <w:rFonts w:ascii="Arial" w:hAnsi="Arial" w:cs="Arial"/>
        </w:rPr>
        <w:t xml:space="preserve"> necessidade de observância de tais procedimentos, não se pode deixar de lado o interesse público envolvido. Está-se em debate um produto que detêm uma característica adicional a mais que o outro, que de fato não interfere na natureza nem qualidade do produto, que tem um valor exacerbadamente superior, em detrimento de outro, com as mesmas especificações de qualidade de composição, que atende a</w:t>
      </w:r>
      <w:r w:rsidR="000E7BC2" w:rsidRPr="00BA3C99">
        <w:rPr>
          <w:rFonts w:ascii="Arial" w:hAnsi="Arial" w:cs="Arial"/>
        </w:rPr>
        <w:t xml:space="preserve">os interesses da administração e </w:t>
      </w:r>
      <w:r w:rsidRPr="00BA3C99">
        <w:rPr>
          <w:rFonts w:ascii="Arial" w:hAnsi="Arial" w:cs="Arial"/>
        </w:rPr>
        <w:t>que foi atestado por servidores designados exclusivamente para isso</w:t>
      </w:r>
      <w:r w:rsidR="00F54B9F" w:rsidRPr="00BA3C99">
        <w:rPr>
          <w:rFonts w:ascii="Arial" w:hAnsi="Arial" w:cs="Arial"/>
        </w:rPr>
        <w:t>.</w:t>
      </w:r>
    </w:p>
    <w:p w:rsidR="00610A07" w:rsidRPr="00BA3C99" w:rsidRDefault="00610A07" w:rsidP="003D02A7">
      <w:pPr>
        <w:spacing w:line="360" w:lineRule="auto"/>
        <w:ind w:firstLine="851"/>
        <w:jc w:val="both"/>
        <w:rPr>
          <w:rFonts w:ascii="Arial" w:hAnsi="Arial" w:cs="Arial"/>
        </w:rPr>
      </w:pPr>
      <w:r w:rsidRPr="00BA3C99">
        <w:rPr>
          <w:rFonts w:ascii="Arial" w:hAnsi="Arial" w:cs="Arial"/>
        </w:rPr>
        <w:t>O tribunal de Contas da União já decidiu que:</w:t>
      </w:r>
    </w:p>
    <w:p w:rsidR="002E221D" w:rsidRPr="00BA3C99" w:rsidRDefault="000E7BC2" w:rsidP="003D02A7">
      <w:pPr>
        <w:spacing w:line="240" w:lineRule="auto"/>
        <w:ind w:left="2268"/>
        <w:jc w:val="both"/>
        <w:rPr>
          <w:rFonts w:ascii="Arial" w:hAnsi="Arial" w:cs="Arial"/>
        </w:rPr>
      </w:pPr>
      <w:r w:rsidRPr="00BA3C99">
        <w:rPr>
          <w:rFonts w:ascii="Arial" w:hAnsi="Arial" w:cs="Arial"/>
        </w:rPr>
        <w:t xml:space="preserve">É admissível a flexibilização de critério de julgamento da proposta, na hipótese em que o produto ofertado apresentar qualidade superior à especificada no edital, não tiver havido prejuízo para a competitividade </w:t>
      </w:r>
      <w:proofErr w:type="gramStart"/>
      <w:r w:rsidRPr="00BA3C99">
        <w:rPr>
          <w:rFonts w:ascii="Arial" w:hAnsi="Arial" w:cs="Arial"/>
        </w:rPr>
        <w:t>do obtido revelar-se</w:t>
      </w:r>
      <w:proofErr w:type="gramEnd"/>
      <w:r w:rsidRPr="00BA3C99">
        <w:rPr>
          <w:rFonts w:ascii="Arial" w:hAnsi="Arial" w:cs="Arial"/>
        </w:rPr>
        <w:t xml:space="preserve"> vantajoso para a administração</w:t>
      </w:r>
      <w:r w:rsidR="002E221D" w:rsidRPr="00BA3C99">
        <w:rPr>
          <w:rFonts w:ascii="Arial" w:hAnsi="Arial" w:cs="Arial"/>
        </w:rPr>
        <w:t>.</w:t>
      </w:r>
      <w:r w:rsidR="002E221D" w:rsidRPr="00BA3C99">
        <w:rPr>
          <w:rStyle w:val="Refdenotaderodap"/>
          <w:rFonts w:ascii="Arial" w:hAnsi="Arial" w:cs="Arial"/>
        </w:rPr>
        <w:footnoteReference w:id="3"/>
      </w:r>
    </w:p>
    <w:p w:rsidR="00BD2581" w:rsidRPr="00BA3C99" w:rsidRDefault="00F54B9F" w:rsidP="003D02A7">
      <w:pPr>
        <w:spacing w:line="360" w:lineRule="auto"/>
        <w:ind w:firstLine="851"/>
        <w:jc w:val="both"/>
        <w:rPr>
          <w:rFonts w:ascii="Arial" w:hAnsi="Arial" w:cs="Arial"/>
        </w:rPr>
      </w:pPr>
      <w:r w:rsidRPr="00BA3C99">
        <w:rPr>
          <w:rFonts w:ascii="Arial" w:hAnsi="Arial" w:cs="Arial"/>
        </w:rPr>
        <w:t xml:space="preserve">A existência de tampa dosadora é uma característica adicional, que não interfere de forma alguma no gênero e na qualidade do produto. </w:t>
      </w:r>
    </w:p>
    <w:p w:rsidR="00F54B9F" w:rsidRPr="00BA3C99" w:rsidRDefault="00F54B9F" w:rsidP="003D02A7">
      <w:pPr>
        <w:spacing w:line="360" w:lineRule="auto"/>
        <w:ind w:firstLine="851"/>
        <w:jc w:val="both"/>
        <w:rPr>
          <w:rFonts w:ascii="Arial" w:hAnsi="Arial" w:cs="Arial"/>
        </w:rPr>
      </w:pPr>
      <w:r w:rsidRPr="00BA3C99">
        <w:rPr>
          <w:rFonts w:ascii="Arial" w:hAnsi="Arial" w:cs="Arial"/>
        </w:rPr>
        <w:t>Houve observância de competição, não havendo qualquer prejuízo para a competitividade.</w:t>
      </w:r>
    </w:p>
    <w:p w:rsidR="007D0760" w:rsidRPr="00BA3C99" w:rsidRDefault="007D0760" w:rsidP="003D02A7">
      <w:pPr>
        <w:spacing w:line="360" w:lineRule="auto"/>
        <w:ind w:firstLine="851"/>
        <w:jc w:val="both"/>
        <w:rPr>
          <w:rFonts w:ascii="Arial" w:hAnsi="Arial" w:cs="Arial"/>
        </w:rPr>
      </w:pPr>
      <w:r w:rsidRPr="00BA3C99">
        <w:rPr>
          <w:rFonts w:ascii="Arial" w:hAnsi="Arial" w:cs="Arial"/>
        </w:rPr>
        <w:t>Não há que</w:t>
      </w:r>
      <w:r w:rsidR="00FE1A49" w:rsidRPr="00BA3C99">
        <w:rPr>
          <w:rFonts w:ascii="Arial" w:hAnsi="Arial" w:cs="Arial"/>
        </w:rPr>
        <w:t xml:space="preserve"> se</w:t>
      </w:r>
      <w:r w:rsidRPr="00BA3C99">
        <w:rPr>
          <w:rFonts w:ascii="Arial" w:hAnsi="Arial" w:cs="Arial"/>
        </w:rPr>
        <w:t xml:space="preserve"> desprezar o interesse público envolvido em todo procedimento licitatório.</w:t>
      </w:r>
    </w:p>
    <w:p w:rsidR="00FE1A49" w:rsidRPr="00BA3C99" w:rsidRDefault="00FE1A49" w:rsidP="003D02A7">
      <w:pPr>
        <w:spacing w:line="360" w:lineRule="auto"/>
        <w:ind w:firstLine="851"/>
        <w:jc w:val="both"/>
        <w:rPr>
          <w:rFonts w:ascii="Arial" w:hAnsi="Arial" w:cs="Arial"/>
        </w:rPr>
      </w:pPr>
      <w:r w:rsidRPr="00BA3C99">
        <w:rPr>
          <w:rFonts w:ascii="Arial" w:hAnsi="Arial" w:cs="Arial"/>
        </w:rPr>
        <w:t>O valor da proposta da empresa recorrente é elevado e supera</w:t>
      </w:r>
      <w:r w:rsidR="009B65FD" w:rsidRPr="00BA3C99">
        <w:rPr>
          <w:rFonts w:ascii="Arial" w:hAnsi="Arial" w:cs="Arial"/>
        </w:rPr>
        <w:t>, em muito,</w:t>
      </w:r>
      <w:r w:rsidRPr="00BA3C99">
        <w:rPr>
          <w:rFonts w:ascii="Arial" w:hAnsi="Arial" w:cs="Arial"/>
        </w:rPr>
        <w:t xml:space="preserve"> a eventual vantagem com a </w:t>
      </w:r>
      <w:r w:rsidR="009B65FD" w:rsidRPr="00BA3C99">
        <w:rPr>
          <w:rFonts w:ascii="Arial" w:hAnsi="Arial" w:cs="Arial"/>
        </w:rPr>
        <w:t xml:space="preserve">existência da </w:t>
      </w:r>
      <w:r w:rsidRPr="00BA3C99">
        <w:rPr>
          <w:rFonts w:ascii="Arial" w:hAnsi="Arial" w:cs="Arial"/>
        </w:rPr>
        <w:t>tampa dosadora.</w:t>
      </w:r>
    </w:p>
    <w:p w:rsidR="00FD2BF0" w:rsidRPr="00BA3C99" w:rsidRDefault="00FD2BF0" w:rsidP="003D02A7">
      <w:pPr>
        <w:spacing w:line="360" w:lineRule="auto"/>
        <w:ind w:firstLine="851"/>
        <w:jc w:val="both"/>
        <w:rPr>
          <w:rFonts w:ascii="Arial" w:hAnsi="Arial" w:cs="Arial"/>
        </w:rPr>
      </w:pPr>
      <w:r w:rsidRPr="00BA3C99">
        <w:rPr>
          <w:rFonts w:ascii="Arial" w:hAnsi="Arial" w:cs="Arial"/>
        </w:rPr>
        <w:t>Os custos com a eventual realização de novo procedimento são elevados</w:t>
      </w:r>
      <w:r w:rsidR="00BD2581" w:rsidRPr="00BA3C99">
        <w:rPr>
          <w:rFonts w:ascii="Arial" w:hAnsi="Arial" w:cs="Arial"/>
        </w:rPr>
        <w:t>, e não superam o eventual benefício adquirido com uma tampa dosadora</w:t>
      </w:r>
      <w:r w:rsidRPr="00BA3C99">
        <w:rPr>
          <w:rFonts w:ascii="Arial" w:hAnsi="Arial" w:cs="Arial"/>
        </w:rPr>
        <w:t xml:space="preserve">. </w:t>
      </w:r>
    </w:p>
    <w:p w:rsidR="00FD2BF0" w:rsidRPr="00BA3C99" w:rsidRDefault="00FD2BF0" w:rsidP="003D02A7">
      <w:pPr>
        <w:spacing w:line="360" w:lineRule="auto"/>
        <w:ind w:firstLine="851"/>
        <w:jc w:val="both"/>
        <w:rPr>
          <w:rFonts w:ascii="Arial" w:hAnsi="Arial" w:cs="Arial"/>
        </w:rPr>
      </w:pPr>
      <w:r w:rsidRPr="00BA3C99">
        <w:rPr>
          <w:rFonts w:ascii="Arial" w:hAnsi="Arial" w:cs="Arial"/>
        </w:rPr>
        <w:t>As amostras</w:t>
      </w:r>
      <w:r w:rsidR="008B4A63" w:rsidRPr="00BA3C99">
        <w:rPr>
          <w:rFonts w:ascii="Arial" w:hAnsi="Arial" w:cs="Arial"/>
          <w:lang w:val="pt-PT"/>
        </w:rPr>
        <w:t xml:space="preserve"> da MARILENE DAS DORES SILVA – ME</w:t>
      </w:r>
      <w:r w:rsidRPr="00BA3C99">
        <w:rPr>
          <w:rFonts w:ascii="Arial" w:hAnsi="Arial" w:cs="Arial"/>
        </w:rPr>
        <w:t xml:space="preserve"> foram </w:t>
      </w:r>
      <w:r w:rsidR="008B4A63" w:rsidRPr="00BA3C99">
        <w:rPr>
          <w:rFonts w:ascii="Arial" w:hAnsi="Arial" w:cs="Arial"/>
        </w:rPr>
        <w:t xml:space="preserve">da </w:t>
      </w:r>
      <w:r w:rsidRPr="00BA3C99">
        <w:rPr>
          <w:rFonts w:ascii="Arial" w:hAnsi="Arial" w:cs="Arial"/>
        </w:rPr>
        <w:t>avaliadas e aceitas.</w:t>
      </w:r>
    </w:p>
    <w:p w:rsidR="00FD2BF0" w:rsidRPr="00BA3C99" w:rsidRDefault="00FD2BF0" w:rsidP="003D02A7">
      <w:pPr>
        <w:spacing w:line="360" w:lineRule="auto"/>
        <w:ind w:firstLine="851"/>
        <w:jc w:val="both"/>
        <w:rPr>
          <w:rFonts w:ascii="Arial" w:hAnsi="Arial" w:cs="Arial"/>
        </w:rPr>
      </w:pPr>
      <w:r w:rsidRPr="00BA3C99">
        <w:rPr>
          <w:rFonts w:ascii="Arial" w:hAnsi="Arial" w:cs="Arial"/>
        </w:rPr>
        <w:t>Comprovada a vantagem da administração em prosseguir com este procedimento.</w:t>
      </w:r>
    </w:p>
    <w:p w:rsidR="00BB0904" w:rsidRPr="00BA3C99" w:rsidRDefault="00BB0904" w:rsidP="003D02A7">
      <w:pPr>
        <w:spacing w:line="360" w:lineRule="auto"/>
        <w:ind w:firstLine="708"/>
        <w:jc w:val="both"/>
        <w:rPr>
          <w:rFonts w:ascii="Arial" w:hAnsi="Arial" w:cs="Arial"/>
        </w:rPr>
      </w:pPr>
      <w:r w:rsidRPr="00BA3C99">
        <w:rPr>
          <w:rFonts w:ascii="Arial" w:hAnsi="Arial" w:cs="Arial"/>
        </w:rPr>
        <w:lastRenderedPageBreak/>
        <w:t xml:space="preserve">Isso posto, julgo </w:t>
      </w:r>
      <w:r w:rsidRPr="00BA3C99">
        <w:rPr>
          <w:rFonts w:ascii="Arial" w:hAnsi="Arial" w:cs="Arial"/>
          <w:b/>
        </w:rPr>
        <w:t>TOTALMENTE IMPROCEDENTE</w:t>
      </w:r>
      <w:r w:rsidR="008B4A63" w:rsidRPr="00BA3C99">
        <w:rPr>
          <w:rFonts w:ascii="Arial" w:hAnsi="Arial" w:cs="Arial"/>
        </w:rPr>
        <w:t>, o recurso interposto,</w:t>
      </w:r>
      <w:proofErr w:type="gramStart"/>
      <w:r w:rsidR="008B4A63" w:rsidRPr="00BA3C99">
        <w:rPr>
          <w:rFonts w:ascii="Arial" w:hAnsi="Arial" w:cs="Arial"/>
        </w:rPr>
        <w:t xml:space="preserve">  </w:t>
      </w:r>
      <w:proofErr w:type="gramEnd"/>
      <w:r w:rsidR="008B4A63" w:rsidRPr="00BA3C99">
        <w:rPr>
          <w:rFonts w:ascii="Arial" w:hAnsi="Arial" w:cs="Arial"/>
        </w:rPr>
        <w:t xml:space="preserve">mantenho HABILITADA a licitante </w:t>
      </w:r>
      <w:r w:rsidR="008B4A63" w:rsidRPr="00BA3C99">
        <w:rPr>
          <w:rFonts w:ascii="Arial" w:hAnsi="Arial" w:cs="Arial"/>
          <w:lang w:val="pt-PT"/>
        </w:rPr>
        <w:t>MARILENE DAS DORES SILVA – ME</w:t>
      </w:r>
      <w:r w:rsidR="008B4A63" w:rsidRPr="00BA3C99">
        <w:rPr>
          <w:rFonts w:ascii="Arial" w:hAnsi="Arial" w:cs="Arial"/>
        </w:rPr>
        <w:t xml:space="preserve">, inscrita no CNPJ/MF sob o nº </w:t>
      </w:r>
      <w:r w:rsidR="008B4A63" w:rsidRPr="00BA3C99">
        <w:rPr>
          <w:rFonts w:ascii="Arial" w:hAnsi="Arial" w:cs="Arial"/>
          <w:lang w:val="pt-PT"/>
        </w:rPr>
        <w:t>CNPJ nº 17.200.810/0001-94 e</w:t>
      </w:r>
      <w:r w:rsidR="008B4A63" w:rsidRPr="00BA3C99">
        <w:rPr>
          <w:rFonts w:ascii="Arial" w:hAnsi="Arial" w:cs="Arial"/>
        </w:rPr>
        <w:t xml:space="preserve"> mantenho o certame nos moldes em que se encontra, devendo o objeto licitado ser adjudicado à vencedora, sendo, pois, o entendimento que submeto a análise da autoridade superior competente para proferir decisão definitiva.</w:t>
      </w:r>
      <w:r w:rsidRPr="00BA3C99">
        <w:rPr>
          <w:rFonts w:ascii="Arial" w:hAnsi="Arial" w:cs="Arial"/>
        </w:rPr>
        <w:t xml:space="preserve"> </w:t>
      </w:r>
    </w:p>
    <w:p w:rsidR="00BA3C99" w:rsidRPr="00BA3C99" w:rsidRDefault="00BA3C99" w:rsidP="00BA3C99">
      <w:pPr>
        <w:spacing w:after="0" w:line="360" w:lineRule="auto"/>
        <w:ind w:right="-142"/>
        <w:jc w:val="both"/>
        <w:rPr>
          <w:rFonts w:ascii="Arial" w:hAnsi="Arial" w:cs="Arial"/>
          <w:sz w:val="24"/>
          <w:szCs w:val="24"/>
        </w:rPr>
      </w:pPr>
    </w:p>
    <w:p w:rsidR="00BA3C99" w:rsidRPr="00BA3C99" w:rsidRDefault="00BA3C99" w:rsidP="00BA3C99">
      <w:pPr>
        <w:spacing w:after="0" w:line="240" w:lineRule="auto"/>
        <w:ind w:firstLine="851"/>
        <w:jc w:val="center"/>
        <w:rPr>
          <w:rFonts w:ascii="Arial" w:hAnsi="Arial" w:cs="Arial"/>
          <w:sz w:val="24"/>
          <w:szCs w:val="24"/>
        </w:rPr>
      </w:pPr>
      <w:r w:rsidRPr="00BA3C99">
        <w:rPr>
          <w:rFonts w:ascii="Arial" w:hAnsi="Arial" w:cs="Arial"/>
          <w:sz w:val="24"/>
          <w:szCs w:val="24"/>
        </w:rPr>
        <w:t>______________________________________</w:t>
      </w:r>
    </w:p>
    <w:p w:rsidR="00BA3C99" w:rsidRPr="00BA3C99" w:rsidRDefault="00BA3C99" w:rsidP="00BA3C99">
      <w:pPr>
        <w:spacing w:after="0" w:line="240" w:lineRule="auto"/>
        <w:ind w:firstLine="851"/>
        <w:jc w:val="center"/>
        <w:rPr>
          <w:rFonts w:ascii="Arial" w:hAnsi="Arial" w:cs="Arial"/>
          <w:sz w:val="24"/>
          <w:szCs w:val="24"/>
        </w:rPr>
      </w:pPr>
      <w:proofErr w:type="spellStart"/>
      <w:r w:rsidRPr="00BA3C99">
        <w:rPr>
          <w:rFonts w:ascii="Arial" w:hAnsi="Arial" w:cs="Arial"/>
          <w:sz w:val="24"/>
          <w:szCs w:val="24"/>
        </w:rPr>
        <w:t>Luciléia</w:t>
      </w:r>
      <w:proofErr w:type="spellEnd"/>
      <w:r w:rsidRPr="00BA3C99">
        <w:rPr>
          <w:rFonts w:ascii="Arial" w:hAnsi="Arial" w:cs="Arial"/>
          <w:sz w:val="24"/>
          <w:szCs w:val="24"/>
        </w:rPr>
        <w:t xml:space="preserve"> Nunes Martins</w:t>
      </w:r>
    </w:p>
    <w:p w:rsidR="00BA3C99" w:rsidRPr="00BA3C99" w:rsidRDefault="00BA3C99" w:rsidP="00BA3C99">
      <w:pPr>
        <w:spacing w:after="0" w:line="240" w:lineRule="auto"/>
        <w:ind w:firstLine="851"/>
        <w:jc w:val="center"/>
        <w:rPr>
          <w:rFonts w:ascii="Arial" w:hAnsi="Arial" w:cs="Arial"/>
          <w:i/>
          <w:sz w:val="24"/>
          <w:szCs w:val="24"/>
        </w:rPr>
      </w:pPr>
      <w:r w:rsidRPr="00BA3C99">
        <w:rPr>
          <w:rFonts w:ascii="Arial" w:hAnsi="Arial" w:cs="Arial"/>
          <w:i/>
          <w:sz w:val="24"/>
          <w:szCs w:val="24"/>
        </w:rPr>
        <w:t>Pregoeira e Diretora do Setor de Compras e Licitações</w:t>
      </w:r>
    </w:p>
    <w:p w:rsidR="00784C21" w:rsidRPr="00BA3C99" w:rsidRDefault="00784C21" w:rsidP="003D02A7">
      <w:pPr>
        <w:spacing w:line="360" w:lineRule="auto"/>
        <w:rPr>
          <w:rFonts w:ascii="Arial" w:hAnsi="Arial" w:cs="Arial"/>
        </w:rPr>
      </w:pPr>
      <w:r w:rsidRPr="00BA3C99">
        <w:rPr>
          <w:rFonts w:ascii="Arial" w:hAnsi="Arial" w:cs="Arial"/>
        </w:rPr>
        <w:t xml:space="preserve"> </w:t>
      </w:r>
    </w:p>
    <w:sectPr w:rsidR="00784C21" w:rsidRPr="00BA3C9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2A7" w:rsidRDefault="003D02A7" w:rsidP="001902A4">
      <w:pPr>
        <w:spacing w:after="0" w:line="240" w:lineRule="auto"/>
      </w:pPr>
      <w:r>
        <w:separator/>
      </w:r>
    </w:p>
  </w:endnote>
  <w:endnote w:type="continuationSeparator" w:id="0">
    <w:p w:rsidR="003D02A7" w:rsidRDefault="003D02A7" w:rsidP="0019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IDFont+F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44428302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BA3C99" w:rsidRPr="000579D3" w:rsidRDefault="00BA3C99" w:rsidP="000579D3">
            <w:pPr>
              <w:pStyle w:val="Rodap"/>
              <w:jc w:val="center"/>
              <w:rPr>
                <w:rFonts w:ascii="Arial" w:hAnsi="Arial" w:cs="Arial"/>
                <w:sz w:val="16"/>
                <w:szCs w:val="16"/>
              </w:rPr>
            </w:pPr>
            <w:r w:rsidRPr="000579D3">
              <w:rPr>
                <w:rFonts w:ascii="Arial" w:hAnsi="Arial" w:cs="Arial"/>
                <w:sz w:val="16"/>
                <w:szCs w:val="16"/>
              </w:rPr>
              <w:t xml:space="preserve">Página </w:t>
            </w:r>
            <w:r w:rsidRPr="000579D3">
              <w:rPr>
                <w:rFonts w:ascii="Arial" w:hAnsi="Arial" w:cs="Arial"/>
                <w:b/>
                <w:bCs/>
                <w:sz w:val="16"/>
                <w:szCs w:val="16"/>
              </w:rPr>
              <w:fldChar w:fldCharType="begin"/>
            </w:r>
            <w:r w:rsidRPr="000579D3">
              <w:rPr>
                <w:rFonts w:ascii="Arial" w:hAnsi="Arial" w:cs="Arial"/>
                <w:b/>
                <w:bCs/>
                <w:sz w:val="16"/>
                <w:szCs w:val="16"/>
              </w:rPr>
              <w:instrText>PAGE</w:instrText>
            </w:r>
            <w:r w:rsidRPr="000579D3">
              <w:rPr>
                <w:rFonts w:ascii="Arial" w:hAnsi="Arial" w:cs="Arial"/>
                <w:b/>
                <w:bCs/>
                <w:sz w:val="16"/>
                <w:szCs w:val="16"/>
              </w:rPr>
              <w:fldChar w:fldCharType="separate"/>
            </w:r>
            <w:r w:rsidR="00675AFB">
              <w:rPr>
                <w:rFonts w:ascii="Arial" w:hAnsi="Arial" w:cs="Arial"/>
                <w:b/>
                <w:bCs/>
                <w:noProof/>
                <w:sz w:val="16"/>
                <w:szCs w:val="16"/>
              </w:rPr>
              <w:t>1</w:t>
            </w:r>
            <w:r w:rsidRPr="000579D3">
              <w:rPr>
                <w:rFonts w:ascii="Arial" w:hAnsi="Arial" w:cs="Arial"/>
                <w:b/>
                <w:bCs/>
                <w:sz w:val="16"/>
                <w:szCs w:val="16"/>
              </w:rPr>
              <w:fldChar w:fldCharType="end"/>
            </w:r>
            <w:r w:rsidRPr="000579D3">
              <w:rPr>
                <w:rFonts w:ascii="Arial" w:hAnsi="Arial" w:cs="Arial"/>
                <w:sz w:val="16"/>
                <w:szCs w:val="16"/>
              </w:rPr>
              <w:t xml:space="preserve"> de </w:t>
            </w:r>
            <w:r w:rsidRPr="000579D3">
              <w:rPr>
                <w:rFonts w:ascii="Arial" w:hAnsi="Arial" w:cs="Arial"/>
                <w:b/>
                <w:bCs/>
                <w:sz w:val="16"/>
                <w:szCs w:val="16"/>
              </w:rPr>
              <w:fldChar w:fldCharType="begin"/>
            </w:r>
            <w:r w:rsidRPr="000579D3">
              <w:rPr>
                <w:rFonts w:ascii="Arial" w:hAnsi="Arial" w:cs="Arial"/>
                <w:b/>
                <w:bCs/>
                <w:sz w:val="16"/>
                <w:szCs w:val="16"/>
              </w:rPr>
              <w:instrText>NUMPAGES</w:instrText>
            </w:r>
            <w:r w:rsidRPr="000579D3">
              <w:rPr>
                <w:rFonts w:ascii="Arial" w:hAnsi="Arial" w:cs="Arial"/>
                <w:b/>
                <w:bCs/>
                <w:sz w:val="16"/>
                <w:szCs w:val="16"/>
              </w:rPr>
              <w:fldChar w:fldCharType="separate"/>
            </w:r>
            <w:r w:rsidR="00675AFB">
              <w:rPr>
                <w:rFonts w:ascii="Arial" w:hAnsi="Arial" w:cs="Arial"/>
                <w:b/>
                <w:bCs/>
                <w:noProof/>
                <w:sz w:val="16"/>
                <w:szCs w:val="16"/>
              </w:rPr>
              <w:t>6</w:t>
            </w:r>
            <w:r w:rsidRPr="000579D3">
              <w:rPr>
                <w:rFonts w:ascii="Arial" w:hAnsi="Arial" w:cs="Arial"/>
                <w:b/>
                <w:bCs/>
                <w:sz w:val="16"/>
                <w:szCs w:val="16"/>
              </w:rPr>
              <w:fldChar w:fldCharType="end"/>
            </w:r>
          </w:p>
        </w:sdtContent>
      </w:sdt>
    </w:sdtContent>
  </w:sdt>
  <w:p w:rsidR="00BA3C99" w:rsidRPr="006E60FD" w:rsidRDefault="00BA3C99" w:rsidP="000579D3">
    <w:pPr>
      <w:spacing w:after="0" w:line="240" w:lineRule="auto"/>
      <w:ind w:left="-567" w:right="-568"/>
      <w:jc w:val="center"/>
      <w:rPr>
        <w:rFonts w:ascii="Times New Roman" w:hAnsi="Times New Roman"/>
        <w:color w:val="339966"/>
        <w:sz w:val="20"/>
        <w:szCs w:val="20"/>
      </w:rPr>
    </w:pPr>
    <w:r w:rsidRPr="006E60FD">
      <w:rPr>
        <w:rFonts w:ascii="Times New Roman" w:hAnsi="Times New Roman"/>
        <w:color w:val="339966"/>
        <w:sz w:val="20"/>
        <w:szCs w:val="20"/>
      </w:rPr>
      <w:t>________________________________________________________________</w:t>
    </w:r>
    <w:r>
      <w:rPr>
        <w:rFonts w:ascii="Times New Roman" w:hAnsi="Times New Roman"/>
        <w:color w:val="339966"/>
        <w:sz w:val="20"/>
        <w:szCs w:val="20"/>
      </w:rPr>
      <w:t>__________________________</w:t>
    </w:r>
  </w:p>
  <w:p w:rsidR="00BA3C99" w:rsidRPr="00D61D12" w:rsidRDefault="00BA3C99" w:rsidP="000579D3">
    <w:pPr>
      <w:spacing w:after="0" w:line="240" w:lineRule="auto"/>
      <w:ind w:left="-567" w:right="-568"/>
      <w:jc w:val="center"/>
      <w:rPr>
        <w:rFonts w:ascii="Times New Roman" w:hAnsi="Times New Roman"/>
        <w:i/>
        <w:color w:val="339966"/>
        <w:sz w:val="20"/>
        <w:szCs w:val="20"/>
      </w:rPr>
    </w:pPr>
    <w:r w:rsidRPr="00D61D12">
      <w:rPr>
        <w:rFonts w:ascii="Times New Roman" w:hAnsi="Times New Roman"/>
        <w:i/>
        <w:color w:val="339966"/>
        <w:sz w:val="20"/>
        <w:szCs w:val="20"/>
      </w:rPr>
      <w:t>Avenida Silvério Augusto de Melo, n.º 158, Fábrica, Desterro do Melo – CEP 36.210-</w:t>
    </w:r>
    <w:proofErr w:type="gramStart"/>
    <w:r w:rsidRPr="00D61D12">
      <w:rPr>
        <w:rFonts w:ascii="Times New Roman" w:hAnsi="Times New Roman"/>
        <w:i/>
        <w:color w:val="339966"/>
        <w:sz w:val="20"/>
        <w:szCs w:val="20"/>
      </w:rPr>
      <w:t>000</w:t>
    </w:r>
    <w:proofErr w:type="gramEnd"/>
  </w:p>
  <w:p w:rsidR="00BA3C99" w:rsidRPr="00D61D12" w:rsidRDefault="00BA3C99" w:rsidP="000579D3">
    <w:pPr>
      <w:spacing w:after="0" w:line="240" w:lineRule="auto"/>
      <w:ind w:left="-567" w:right="-568"/>
      <w:jc w:val="center"/>
      <w:rPr>
        <w:rFonts w:ascii="Times New Roman" w:hAnsi="Times New Roman"/>
        <w:b/>
        <w:sz w:val="20"/>
        <w:szCs w:val="20"/>
        <w:u w:val="single"/>
      </w:rPr>
    </w:pPr>
    <w:r w:rsidRPr="00D61D12">
      <w:rPr>
        <w:rFonts w:ascii="Times New Roman" w:hAnsi="Times New Roman"/>
        <w:i/>
        <w:color w:val="339966"/>
        <w:sz w:val="20"/>
        <w:szCs w:val="20"/>
      </w:rPr>
      <w:t>CNPJ 18.094.813/0001-53 – Telefax (32) 3336-1123 – Compras e Licitações – compras@desterrodomelo.mg.gov.br – compras1@desterrodomelo.mg.gov.br – compras02@desterrodomelo.mg.gov.br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2A7" w:rsidRDefault="003D02A7" w:rsidP="001902A4">
      <w:pPr>
        <w:spacing w:after="0" w:line="240" w:lineRule="auto"/>
      </w:pPr>
      <w:r>
        <w:separator/>
      </w:r>
    </w:p>
  </w:footnote>
  <w:footnote w:type="continuationSeparator" w:id="0">
    <w:p w:rsidR="003D02A7" w:rsidRDefault="003D02A7" w:rsidP="001902A4">
      <w:pPr>
        <w:spacing w:after="0" w:line="240" w:lineRule="auto"/>
      </w:pPr>
      <w:r>
        <w:continuationSeparator/>
      </w:r>
    </w:p>
  </w:footnote>
  <w:footnote w:id="1">
    <w:p w:rsidR="003D02A7" w:rsidRDefault="003D02A7" w:rsidP="003D02A7">
      <w:pPr>
        <w:pStyle w:val="Textodenotaderodap"/>
      </w:pPr>
      <w:r>
        <w:rPr>
          <w:rStyle w:val="Refdenotaderodap"/>
        </w:rPr>
        <w:footnoteRef/>
      </w:r>
      <w:r>
        <w:t xml:space="preserve"> </w:t>
      </w:r>
      <w:r>
        <w:rPr>
          <w:rFonts w:ascii="Helvetica" w:hAnsi="Helvetica"/>
          <w:color w:val="222222"/>
          <w:shd w:val="clear" w:color="auto" w:fill="FFFFFF"/>
        </w:rPr>
        <w:t>TRIBUNAL DE CONTA DA UNIÃO. </w:t>
      </w:r>
      <w:r>
        <w:rPr>
          <w:rStyle w:val="Forte"/>
          <w:rFonts w:ascii="Helvetica" w:hAnsi="Helvetica"/>
          <w:color w:val="222222"/>
          <w:shd w:val="clear" w:color="auto" w:fill="FFFFFF"/>
        </w:rPr>
        <w:t>NOTA TÉCNICA N° 04/2009 - SEFTI/TCU – VERSÃO 1.0</w:t>
      </w:r>
      <w:r>
        <w:rPr>
          <w:rFonts w:ascii="Helvetica" w:hAnsi="Helvetica"/>
          <w:color w:val="222222"/>
          <w:shd w:val="clear" w:color="auto" w:fill="FFFFFF"/>
        </w:rPr>
        <w:t>: Nota Técnica. 04/2009 ed. Brasília: União, 2010. 19 p.</w:t>
      </w:r>
    </w:p>
  </w:footnote>
  <w:footnote w:id="2">
    <w:p w:rsidR="003D02A7" w:rsidRDefault="003D02A7">
      <w:pPr>
        <w:pStyle w:val="Textodenotaderodap"/>
      </w:pPr>
      <w:r>
        <w:rPr>
          <w:rStyle w:val="Refdenotaderodap"/>
        </w:rPr>
        <w:footnoteRef/>
      </w:r>
      <w:r>
        <w:t xml:space="preserve"> </w:t>
      </w:r>
      <w:r>
        <w:rPr>
          <w:rFonts w:ascii="Helvetica" w:hAnsi="Helvetica"/>
          <w:color w:val="222222"/>
          <w:shd w:val="clear" w:color="auto" w:fill="FFFFFF"/>
        </w:rPr>
        <w:t>MEIRELLES, Hely Lopes. </w:t>
      </w:r>
      <w:r>
        <w:rPr>
          <w:rStyle w:val="Forte"/>
          <w:rFonts w:ascii="Helvetica" w:hAnsi="Helvetica"/>
          <w:color w:val="222222"/>
          <w:shd w:val="clear" w:color="auto" w:fill="FFFFFF"/>
        </w:rPr>
        <w:t>Licitação e contrato administrativo</w:t>
      </w:r>
      <w:r>
        <w:rPr>
          <w:rFonts w:ascii="Helvetica" w:hAnsi="Helvetica"/>
          <w:color w:val="222222"/>
          <w:shd w:val="clear" w:color="auto" w:fill="FFFFFF"/>
        </w:rPr>
        <w:t xml:space="preserve">. 14. </w:t>
      </w:r>
      <w:proofErr w:type="gramStart"/>
      <w:r>
        <w:rPr>
          <w:rFonts w:ascii="Helvetica" w:hAnsi="Helvetica"/>
          <w:color w:val="222222"/>
          <w:shd w:val="clear" w:color="auto" w:fill="FFFFFF"/>
        </w:rPr>
        <w:t>ed.</w:t>
      </w:r>
      <w:proofErr w:type="gramEnd"/>
      <w:r>
        <w:rPr>
          <w:rFonts w:ascii="Helvetica" w:hAnsi="Helvetica"/>
          <w:color w:val="222222"/>
          <w:shd w:val="clear" w:color="auto" w:fill="FFFFFF"/>
        </w:rPr>
        <w:t>, 2007</w:t>
      </w:r>
    </w:p>
  </w:footnote>
  <w:footnote w:id="3">
    <w:p w:rsidR="003D02A7" w:rsidRPr="00BA3C99" w:rsidRDefault="003D02A7" w:rsidP="002E221D">
      <w:pPr>
        <w:ind w:firstLine="851"/>
        <w:jc w:val="both"/>
        <w:rPr>
          <w:rFonts w:ascii="Arial" w:hAnsi="Arial" w:cs="Arial"/>
        </w:rPr>
      </w:pPr>
      <w:r w:rsidRPr="00BA3C99">
        <w:rPr>
          <w:rStyle w:val="Refdenotaderodap"/>
          <w:rFonts w:ascii="Arial" w:hAnsi="Arial" w:cs="Arial"/>
        </w:rPr>
        <w:footnoteRef/>
      </w:r>
      <w:r w:rsidRPr="00BA3C99">
        <w:rPr>
          <w:rFonts w:ascii="Arial" w:hAnsi="Arial" w:cs="Arial"/>
        </w:rPr>
        <w:t xml:space="preserve"> </w:t>
      </w:r>
      <w:r w:rsidRPr="00BA3C99">
        <w:rPr>
          <w:rFonts w:ascii="Arial" w:hAnsi="Arial" w:cs="Arial"/>
          <w:color w:val="222222"/>
          <w:shd w:val="clear" w:color="auto" w:fill="FFFFFF"/>
        </w:rPr>
        <w:t>BRASIL. Tribunal de Contas da União. Informativo de Licitações e Contratos Nº 142 nº 394/2013-Plenário, TC 044.822/2012-0. Relator: Ministro Raimundo Carreiro, 6.3.2013.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C99" w:rsidRPr="001C0A1C" w:rsidRDefault="00675AFB" w:rsidP="00BA3C99">
    <w:pPr>
      <w:jc w:val="center"/>
      <w:rPr>
        <w:rFonts w:ascii="Times New Roman" w:hAnsi="Times New Roman"/>
        <w:b/>
        <w:i/>
        <w:color w:val="33996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pt;margin-top:-3.1pt;width:50.45pt;height:47.5pt;z-index:-251658752" filled="t">
          <v:fill opacity="0"/>
          <v:imagedata r:id="rId1" o:title=""/>
        </v:shape>
        <o:OLEObject Type="Embed" ProgID="PBrush" ShapeID="_x0000_s2049" DrawAspect="Content" ObjectID="_1682767141" r:id="rId2"/>
      </w:pict>
    </w:r>
    <w:r w:rsidR="00BA3C99">
      <w:rPr>
        <w:b/>
        <w:i/>
        <w:color w:val="339966"/>
        <w:sz w:val="42"/>
        <w:szCs w:val="42"/>
      </w:rPr>
      <w:t xml:space="preserve">       </w:t>
    </w:r>
    <w:r w:rsidR="00BA3C99" w:rsidRPr="001C0A1C">
      <w:rPr>
        <w:rFonts w:ascii="Times New Roman" w:hAnsi="Times New Roman"/>
        <w:i/>
        <w:color w:val="339966"/>
        <w:sz w:val="34"/>
        <w:szCs w:val="34"/>
      </w:rPr>
      <w:t>MUNICÍPIO DE DESTERRO DO MELO</w:t>
    </w:r>
  </w:p>
  <w:p w:rsidR="00BA3C99" w:rsidRPr="001C0A1C" w:rsidRDefault="00BA3C99" w:rsidP="00BA3C99">
    <w:pPr>
      <w:jc w:val="center"/>
      <w:rPr>
        <w:rFonts w:ascii="Times New Roman" w:hAnsi="Times New Roman"/>
        <w:color w:val="339966"/>
        <w:sz w:val="26"/>
        <w:szCs w:val="26"/>
      </w:rPr>
    </w:pPr>
    <w:r w:rsidRPr="001C0A1C">
      <w:rPr>
        <w:rFonts w:ascii="Times New Roman" w:hAnsi="Times New Roman"/>
        <w:b/>
        <w:i/>
        <w:color w:val="339966"/>
        <w:sz w:val="32"/>
        <w:szCs w:val="32"/>
      </w:rPr>
      <w:t xml:space="preserve">          </w:t>
    </w:r>
    <w:r w:rsidRPr="001C0A1C">
      <w:rPr>
        <w:rFonts w:ascii="Times New Roman" w:hAnsi="Times New Roman"/>
        <w:i/>
        <w:color w:val="339966"/>
        <w:sz w:val="26"/>
        <w:szCs w:val="26"/>
      </w:rPr>
      <w:t>ESTADO DE MINAS GERAIS</w:t>
    </w:r>
  </w:p>
  <w:p w:rsidR="00BA3C99" w:rsidRPr="00BA3C99" w:rsidRDefault="00BA3C99" w:rsidP="00BA3C9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1B0"/>
    <w:multiLevelType w:val="hybridMultilevel"/>
    <w:tmpl w:val="40B00D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65"/>
    <w:rsid w:val="00013C27"/>
    <w:rsid w:val="00014AA6"/>
    <w:rsid w:val="000468D6"/>
    <w:rsid w:val="000579D3"/>
    <w:rsid w:val="00063234"/>
    <w:rsid w:val="00064E79"/>
    <w:rsid w:val="00090A0B"/>
    <w:rsid w:val="000A202D"/>
    <w:rsid w:val="000D28C5"/>
    <w:rsid w:val="000E7BC2"/>
    <w:rsid w:val="00134609"/>
    <w:rsid w:val="0014046D"/>
    <w:rsid w:val="00142F75"/>
    <w:rsid w:val="0016604D"/>
    <w:rsid w:val="00170C12"/>
    <w:rsid w:val="00185A86"/>
    <w:rsid w:val="001902A4"/>
    <w:rsid w:val="0020153A"/>
    <w:rsid w:val="00202F60"/>
    <w:rsid w:val="00217010"/>
    <w:rsid w:val="002345D4"/>
    <w:rsid w:val="00240672"/>
    <w:rsid w:val="002508FC"/>
    <w:rsid w:val="00263327"/>
    <w:rsid w:val="002673C1"/>
    <w:rsid w:val="002C7171"/>
    <w:rsid w:val="002E221D"/>
    <w:rsid w:val="00325BFD"/>
    <w:rsid w:val="003613B9"/>
    <w:rsid w:val="00377A8D"/>
    <w:rsid w:val="003D02A7"/>
    <w:rsid w:val="0040675E"/>
    <w:rsid w:val="00423D00"/>
    <w:rsid w:val="00465955"/>
    <w:rsid w:val="00466283"/>
    <w:rsid w:val="00482633"/>
    <w:rsid w:val="004827E6"/>
    <w:rsid w:val="004966A8"/>
    <w:rsid w:val="004A0B53"/>
    <w:rsid w:val="004A3D35"/>
    <w:rsid w:val="004A6AE7"/>
    <w:rsid w:val="004D1D5F"/>
    <w:rsid w:val="0056786E"/>
    <w:rsid w:val="005740E6"/>
    <w:rsid w:val="005C38AE"/>
    <w:rsid w:val="005E0510"/>
    <w:rsid w:val="005E39A6"/>
    <w:rsid w:val="00610A07"/>
    <w:rsid w:val="0061411C"/>
    <w:rsid w:val="00661189"/>
    <w:rsid w:val="00675AFB"/>
    <w:rsid w:val="00683FA7"/>
    <w:rsid w:val="006B2628"/>
    <w:rsid w:val="0071425C"/>
    <w:rsid w:val="00745CF9"/>
    <w:rsid w:val="00772C2F"/>
    <w:rsid w:val="007802EB"/>
    <w:rsid w:val="00784C21"/>
    <w:rsid w:val="007B0E12"/>
    <w:rsid w:val="007D0760"/>
    <w:rsid w:val="007D1AFF"/>
    <w:rsid w:val="007E26FA"/>
    <w:rsid w:val="007F391F"/>
    <w:rsid w:val="0082118F"/>
    <w:rsid w:val="00863F5A"/>
    <w:rsid w:val="00865E9A"/>
    <w:rsid w:val="00867C25"/>
    <w:rsid w:val="008965B6"/>
    <w:rsid w:val="008B1FBF"/>
    <w:rsid w:val="008B4A63"/>
    <w:rsid w:val="008F74E5"/>
    <w:rsid w:val="00930DE6"/>
    <w:rsid w:val="00960776"/>
    <w:rsid w:val="009817A9"/>
    <w:rsid w:val="00996A1F"/>
    <w:rsid w:val="009A1720"/>
    <w:rsid w:val="009B65FD"/>
    <w:rsid w:val="009C44B6"/>
    <w:rsid w:val="009F040D"/>
    <w:rsid w:val="00A23564"/>
    <w:rsid w:val="00A36E33"/>
    <w:rsid w:val="00A40165"/>
    <w:rsid w:val="00A447E6"/>
    <w:rsid w:val="00A72688"/>
    <w:rsid w:val="00A92847"/>
    <w:rsid w:val="00AF5096"/>
    <w:rsid w:val="00B04CE9"/>
    <w:rsid w:val="00B0780F"/>
    <w:rsid w:val="00B11924"/>
    <w:rsid w:val="00B86B11"/>
    <w:rsid w:val="00BA32BB"/>
    <w:rsid w:val="00BA3C99"/>
    <w:rsid w:val="00BB0904"/>
    <w:rsid w:val="00BC4858"/>
    <w:rsid w:val="00BD2581"/>
    <w:rsid w:val="00BD5B03"/>
    <w:rsid w:val="00BE0DFC"/>
    <w:rsid w:val="00C05399"/>
    <w:rsid w:val="00C97941"/>
    <w:rsid w:val="00CB36CC"/>
    <w:rsid w:val="00CB41A8"/>
    <w:rsid w:val="00CE06A2"/>
    <w:rsid w:val="00CE7D87"/>
    <w:rsid w:val="00CF1595"/>
    <w:rsid w:val="00D81669"/>
    <w:rsid w:val="00DB3BD1"/>
    <w:rsid w:val="00DB426C"/>
    <w:rsid w:val="00DC3E8F"/>
    <w:rsid w:val="00E12ED7"/>
    <w:rsid w:val="00E92B95"/>
    <w:rsid w:val="00F471B3"/>
    <w:rsid w:val="00F54B9F"/>
    <w:rsid w:val="00F55E89"/>
    <w:rsid w:val="00F66853"/>
    <w:rsid w:val="00F80A13"/>
    <w:rsid w:val="00F85EE3"/>
    <w:rsid w:val="00FC05AB"/>
    <w:rsid w:val="00FC0D65"/>
    <w:rsid w:val="00FC77AF"/>
    <w:rsid w:val="00FD2BF0"/>
    <w:rsid w:val="00FE1A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Ttulo1">
    <w:name w:val="heading 1"/>
    <w:aliases w:val="2 -  Título Diário"/>
    <w:basedOn w:val="Normal"/>
    <w:next w:val="Normal"/>
    <w:link w:val="Ttulo1Char"/>
    <w:uiPriority w:val="9"/>
    <w:qFormat/>
    <w:rsid w:val="00996A1F"/>
    <w:pPr>
      <w:keepNext/>
      <w:spacing w:after="120" w:line="240" w:lineRule="auto"/>
      <w:jc w:val="center"/>
      <w:outlineLvl w:val="0"/>
    </w:pPr>
    <w:rPr>
      <w:rFonts w:ascii="Arial" w:hAnsi="Arial"/>
      <w:b/>
      <w:caps/>
      <w:sz w:val="18"/>
    </w:rPr>
  </w:style>
  <w:style w:type="paragraph" w:styleId="Ttulo2">
    <w:name w:val="heading 2"/>
    <w:aliases w:val="3 - Título Diário"/>
    <w:basedOn w:val="Normal"/>
    <w:next w:val="Normal"/>
    <w:link w:val="Ttulo2Char"/>
    <w:uiPriority w:val="9"/>
    <w:unhideWhenUsed/>
    <w:qFormat/>
    <w:rsid w:val="00996A1F"/>
    <w:pPr>
      <w:keepNext/>
      <w:spacing w:after="120" w:line="240" w:lineRule="auto"/>
      <w:jc w:val="both"/>
      <w:outlineLvl w:val="1"/>
    </w:pPr>
    <w:rPr>
      <w:rFonts w:ascii="Arial" w:hAnsi="Arial"/>
      <w:b/>
      <w:caps/>
      <w:sz w:val="18"/>
      <w:szCs w:val="20"/>
    </w:rPr>
  </w:style>
  <w:style w:type="paragraph" w:styleId="Ttulo3">
    <w:name w:val="heading 3"/>
    <w:aliases w:val="4 - Texto"/>
    <w:basedOn w:val="Normal"/>
    <w:next w:val="Normal"/>
    <w:link w:val="Ttulo3Char"/>
    <w:uiPriority w:val="9"/>
    <w:unhideWhenUsed/>
    <w:qFormat/>
    <w:rsid w:val="00996A1F"/>
    <w:pPr>
      <w:keepNext/>
      <w:spacing w:after="120" w:line="240" w:lineRule="auto"/>
      <w:jc w:val="both"/>
      <w:outlineLvl w:val="2"/>
    </w:pPr>
    <w:rPr>
      <w:rFonts w:ascii="Arial" w:hAnsi="Arial"/>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uiPriority w:val="9"/>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PargrafodaLista">
    <w:name w:val="List Paragraph"/>
    <w:basedOn w:val="Normal"/>
    <w:uiPriority w:val="34"/>
    <w:rsid w:val="00683FA7"/>
    <w:pPr>
      <w:ind w:left="720"/>
      <w:contextualSpacing/>
    </w:pPr>
  </w:style>
  <w:style w:type="character" w:customStyle="1" w:styleId="fontstyle01">
    <w:name w:val="fontstyle01"/>
    <w:basedOn w:val="Fontepargpadro"/>
    <w:rsid w:val="00784C21"/>
    <w:rPr>
      <w:rFonts w:ascii="CIDFont+F3" w:hAnsi="CIDFont+F3" w:hint="default"/>
      <w:b w:val="0"/>
      <w:bCs w:val="0"/>
      <w:i w:val="0"/>
      <w:iCs w:val="0"/>
      <w:color w:val="000000"/>
      <w:sz w:val="24"/>
      <w:szCs w:val="24"/>
    </w:rPr>
  </w:style>
  <w:style w:type="character" w:styleId="Hyperlink">
    <w:name w:val="Hyperlink"/>
    <w:basedOn w:val="Fontepargpadro"/>
    <w:uiPriority w:val="99"/>
    <w:unhideWhenUsed/>
    <w:rsid w:val="007E26FA"/>
    <w:rPr>
      <w:color w:val="0563C1" w:themeColor="hyperlink"/>
      <w:u w:val="single"/>
    </w:rPr>
  </w:style>
  <w:style w:type="paragraph" w:styleId="Textodenotaderodap">
    <w:name w:val="footnote text"/>
    <w:basedOn w:val="Normal"/>
    <w:link w:val="TextodenotaderodapChar"/>
    <w:uiPriority w:val="99"/>
    <w:semiHidden/>
    <w:unhideWhenUsed/>
    <w:rsid w:val="001902A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902A4"/>
    <w:rPr>
      <w:sz w:val="20"/>
      <w:szCs w:val="20"/>
    </w:rPr>
  </w:style>
  <w:style w:type="character" w:styleId="Refdenotaderodap">
    <w:name w:val="footnote reference"/>
    <w:basedOn w:val="Fontepargpadro"/>
    <w:uiPriority w:val="99"/>
    <w:semiHidden/>
    <w:unhideWhenUsed/>
    <w:rsid w:val="001902A4"/>
    <w:rPr>
      <w:vertAlign w:val="superscript"/>
    </w:rPr>
  </w:style>
  <w:style w:type="character" w:styleId="Forte">
    <w:name w:val="Strong"/>
    <w:basedOn w:val="Fontepargpadro"/>
    <w:uiPriority w:val="22"/>
    <w:qFormat/>
    <w:rsid w:val="001902A4"/>
    <w:rPr>
      <w:b/>
      <w:bCs/>
    </w:rPr>
  </w:style>
  <w:style w:type="paragraph" w:styleId="Cabealho">
    <w:name w:val="header"/>
    <w:basedOn w:val="Normal"/>
    <w:link w:val="CabealhoChar"/>
    <w:uiPriority w:val="99"/>
    <w:unhideWhenUsed/>
    <w:rsid w:val="00BA3C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3C99"/>
  </w:style>
  <w:style w:type="paragraph" w:styleId="Rodap">
    <w:name w:val="footer"/>
    <w:basedOn w:val="Normal"/>
    <w:link w:val="RodapChar"/>
    <w:uiPriority w:val="99"/>
    <w:unhideWhenUsed/>
    <w:rsid w:val="00BA3C99"/>
    <w:pPr>
      <w:tabs>
        <w:tab w:val="center" w:pos="4252"/>
        <w:tab w:val="right" w:pos="8504"/>
      </w:tabs>
      <w:spacing w:after="0" w:line="240" w:lineRule="auto"/>
    </w:pPr>
  </w:style>
  <w:style w:type="character" w:customStyle="1" w:styleId="RodapChar">
    <w:name w:val="Rodapé Char"/>
    <w:basedOn w:val="Fontepargpadro"/>
    <w:link w:val="Rodap"/>
    <w:uiPriority w:val="99"/>
    <w:rsid w:val="00BA3C99"/>
  </w:style>
  <w:style w:type="paragraph" w:styleId="Textodebalo">
    <w:name w:val="Balloon Text"/>
    <w:basedOn w:val="Normal"/>
    <w:link w:val="TextodebaloChar"/>
    <w:uiPriority w:val="99"/>
    <w:semiHidden/>
    <w:unhideWhenUsed/>
    <w:rsid w:val="002406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06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Ttulo1">
    <w:name w:val="heading 1"/>
    <w:aliases w:val="2 -  Título Diário"/>
    <w:basedOn w:val="Normal"/>
    <w:next w:val="Normal"/>
    <w:link w:val="Ttulo1Char"/>
    <w:uiPriority w:val="9"/>
    <w:qFormat/>
    <w:rsid w:val="00996A1F"/>
    <w:pPr>
      <w:keepNext/>
      <w:spacing w:after="120" w:line="240" w:lineRule="auto"/>
      <w:jc w:val="center"/>
      <w:outlineLvl w:val="0"/>
    </w:pPr>
    <w:rPr>
      <w:rFonts w:ascii="Arial" w:hAnsi="Arial"/>
      <w:b/>
      <w:caps/>
      <w:sz w:val="18"/>
    </w:rPr>
  </w:style>
  <w:style w:type="paragraph" w:styleId="Ttulo2">
    <w:name w:val="heading 2"/>
    <w:aliases w:val="3 - Título Diário"/>
    <w:basedOn w:val="Normal"/>
    <w:next w:val="Normal"/>
    <w:link w:val="Ttulo2Char"/>
    <w:uiPriority w:val="9"/>
    <w:unhideWhenUsed/>
    <w:qFormat/>
    <w:rsid w:val="00996A1F"/>
    <w:pPr>
      <w:keepNext/>
      <w:spacing w:after="120" w:line="240" w:lineRule="auto"/>
      <w:jc w:val="both"/>
      <w:outlineLvl w:val="1"/>
    </w:pPr>
    <w:rPr>
      <w:rFonts w:ascii="Arial" w:hAnsi="Arial"/>
      <w:b/>
      <w:caps/>
      <w:sz w:val="18"/>
      <w:szCs w:val="20"/>
    </w:rPr>
  </w:style>
  <w:style w:type="paragraph" w:styleId="Ttulo3">
    <w:name w:val="heading 3"/>
    <w:aliases w:val="4 - Texto"/>
    <w:basedOn w:val="Normal"/>
    <w:next w:val="Normal"/>
    <w:link w:val="Ttulo3Char"/>
    <w:uiPriority w:val="9"/>
    <w:unhideWhenUsed/>
    <w:qFormat/>
    <w:rsid w:val="00996A1F"/>
    <w:pPr>
      <w:keepNext/>
      <w:spacing w:after="120" w:line="240" w:lineRule="auto"/>
      <w:jc w:val="both"/>
      <w:outlineLvl w:val="2"/>
    </w:pPr>
    <w:rPr>
      <w:rFonts w:ascii="Arial" w:hAnsi="Arial"/>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uiPriority w:val="9"/>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PargrafodaLista">
    <w:name w:val="List Paragraph"/>
    <w:basedOn w:val="Normal"/>
    <w:uiPriority w:val="34"/>
    <w:rsid w:val="00683FA7"/>
    <w:pPr>
      <w:ind w:left="720"/>
      <w:contextualSpacing/>
    </w:pPr>
  </w:style>
  <w:style w:type="character" w:customStyle="1" w:styleId="fontstyle01">
    <w:name w:val="fontstyle01"/>
    <w:basedOn w:val="Fontepargpadro"/>
    <w:rsid w:val="00784C21"/>
    <w:rPr>
      <w:rFonts w:ascii="CIDFont+F3" w:hAnsi="CIDFont+F3" w:hint="default"/>
      <w:b w:val="0"/>
      <w:bCs w:val="0"/>
      <w:i w:val="0"/>
      <w:iCs w:val="0"/>
      <w:color w:val="000000"/>
      <w:sz w:val="24"/>
      <w:szCs w:val="24"/>
    </w:rPr>
  </w:style>
  <w:style w:type="character" w:styleId="Hyperlink">
    <w:name w:val="Hyperlink"/>
    <w:basedOn w:val="Fontepargpadro"/>
    <w:uiPriority w:val="99"/>
    <w:unhideWhenUsed/>
    <w:rsid w:val="007E26FA"/>
    <w:rPr>
      <w:color w:val="0563C1" w:themeColor="hyperlink"/>
      <w:u w:val="single"/>
    </w:rPr>
  </w:style>
  <w:style w:type="paragraph" w:styleId="Textodenotaderodap">
    <w:name w:val="footnote text"/>
    <w:basedOn w:val="Normal"/>
    <w:link w:val="TextodenotaderodapChar"/>
    <w:uiPriority w:val="99"/>
    <w:semiHidden/>
    <w:unhideWhenUsed/>
    <w:rsid w:val="001902A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902A4"/>
    <w:rPr>
      <w:sz w:val="20"/>
      <w:szCs w:val="20"/>
    </w:rPr>
  </w:style>
  <w:style w:type="character" w:styleId="Refdenotaderodap">
    <w:name w:val="footnote reference"/>
    <w:basedOn w:val="Fontepargpadro"/>
    <w:uiPriority w:val="99"/>
    <w:semiHidden/>
    <w:unhideWhenUsed/>
    <w:rsid w:val="001902A4"/>
    <w:rPr>
      <w:vertAlign w:val="superscript"/>
    </w:rPr>
  </w:style>
  <w:style w:type="character" w:styleId="Forte">
    <w:name w:val="Strong"/>
    <w:basedOn w:val="Fontepargpadro"/>
    <w:uiPriority w:val="22"/>
    <w:qFormat/>
    <w:rsid w:val="001902A4"/>
    <w:rPr>
      <w:b/>
      <w:bCs/>
    </w:rPr>
  </w:style>
  <w:style w:type="paragraph" w:styleId="Cabealho">
    <w:name w:val="header"/>
    <w:basedOn w:val="Normal"/>
    <w:link w:val="CabealhoChar"/>
    <w:uiPriority w:val="99"/>
    <w:unhideWhenUsed/>
    <w:rsid w:val="00BA3C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3C99"/>
  </w:style>
  <w:style w:type="paragraph" w:styleId="Rodap">
    <w:name w:val="footer"/>
    <w:basedOn w:val="Normal"/>
    <w:link w:val="RodapChar"/>
    <w:uiPriority w:val="99"/>
    <w:unhideWhenUsed/>
    <w:rsid w:val="00BA3C99"/>
    <w:pPr>
      <w:tabs>
        <w:tab w:val="center" w:pos="4252"/>
        <w:tab w:val="right" w:pos="8504"/>
      </w:tabs>
      <w:spacing w:after="0" w:line="240" w:lineRule="auto"/>
    </w:pPr>
  </w:style>
  <w:style w:type="character" w:customStyle="1" w:styleId="RodapChar">
    <w:name w:val="Rodapé Char"/>
    <w:basedOn w:val="Fontepargpadro"/>
    <w:link w:val="Rodap"/>
    <w:uiPriority w:val="99"/>
    <w:rsid w:val="00BA3C99"/>
  </w:style>
  <w:style w:type="paragraph" w:styleId="Textodebalo">
    <w:name w:val="Balloon Text"/>
    <w:basedOn w:val="Normal"/>
    <w:link w:val="TextodebaloChar"/>
    <w:uiPriority w:val="99"/>
    <w:semiHidden/>
    <w:unhideWhenUsed/>
    <w:rsid w:val="002406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06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51133">
      <w:bodyDiv w:val="1"/>
      <w:marLeft w:val="0"/>
      <w:marRight w:val="0"/>
      <w:marTop w:val="0"/>
      <w:marBottom w:val="0"/>
      <w:divBdr>
        <w:top w:val="none" w:sz="0" w:space="0" w:color="auto"/>
        <w:left w:val="none" w:sz="0" w:space="0" w:color="auto"/>
        <w:bottom w:val="none" w:sz="0" w:space="0" w:color="auto"/>
        <w:right w:val="none" w:sz="0" w:space="0" w:color="auto"/>
      </w:divBdr>
      <w:divsChild>
        <w:div w:id="211000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450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626613">
      <w:bodyDiv w:val="1"/>
      <w:marLeft w:val="0"/>
      <w:marRight w:val="0"/>
      <w:marTop w:val="0"/>
      <w:marBottom w:val="0"/>
      <w:divBdr>
        <w:top w:val="none" w:sz="0" w:space="0" w:color="auto"/>
        <w:left w:val="none" w:sz="0" w:space="0" w:color="auto"/>
        <w:bottom w:val="none" w:sz="0" w:space="0" w:color="auto"/>
        <w:right w:val="none" w:sz="0" w:space="0" w:color="auto"/>
      </w:divBdr>
      <w:divsChild>
        <w:div w:id="689570364">
          <w:blockQuote w:val="1"/>
          <w:marLeft w:val="720"/>
          <w:marRight w:val="720"/>
          <w:marTop w:val="100"/>
          <w:marBottom w:val="100"/>
          <w:divBdr>
            <w:top w:val="none" w:sz="0" w:space="0" w:color="auto"/>
            <w:left w:val="none" w:sz="0" w:space="0" w:color="auto"/>
            <w:bottom w:val="none" w:sz="0" w:space="0" w:color="auto"/>
            <w:right w:val="none" w:sz="0" w:space="0" w:color="auto"/>
          </w:divBdr>
        </w:div>
        <w:div w:id="915551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6EC3D-5CBA-409E-BB53-A39449CA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6</Pages>
  <Words>1661</Words>
  <Characters>8972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112</cp:revision>
  <cp:lastPrinted>2021-05-17T17:32:00Z</cp:lastPrinted>
  <dcterms:created xsi:type="dcterms:W3CDTF">2021-05-11T17:14:00Z</dcterms:created>
  <dcterms:modified xsi:type="dcterms:W3CDTF">2021-05-17T17:33:00Z</dcterms:modified>
</cp:coreProperties>
</file>