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B1" w:rsidRDefault="00E429B1" w:rsidP="00E429B1">
      <w:pPr>
        <w:pStyle w:val="Ttulo1"/>
        <w:rPr>
          <w:rFonts w:cs="Arial"/>
          <w:szCs w:val="24"/>
          <w:u w:val="single"/>
        </w:rPr>
      </w:pPr>
    </w:p>
    <w:p w:rsidR="00E429B1" w:rsidRPr="00E429B1" w:rsidRDefault="00E429B1" w:rsidP="00E429B1">
      <w:pPr>
        <w:pStyle w:val="Ttulo1"/>
        <w:rPr>
          <w:rFonts w:cs="Arial"/>
          <w:szCs w:val="24"/>
          <w:u w:val="single"/>
        </w:rPr>
      </w:pPr>
      <w:r w:rsidRPr="00E429B1">
        <w:rPr>
          <w:rFonts w:cs="Arial"/>
          <w:szCs w:val="24"/>
          <w:u w:val="single"/>
        </w:rPr>
        <w:t>EDITAL DE LICITAÇÃO</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E429B1" w:rsidRDefault="00E429B1" w:rsidP="00E429B1">
      <w:pPr>
        <w:ind w:left="4536"/>
        <w:jc w:val="both"/>
        <w:rPr>
          <w:rFonts w:ascii="Arial" w:hAnsi="Arial" w:cs="Arial"/>
          <w:b/>
          <w:sz w:val="24"/>
          <w:szCs w:val="24"/>
        </w:rPr>
      </w:pPr>
      <w:r w:rsidRPr="00E429B1">
        <w:rPr>
          <w:rFonts w:ascii="Arial" w:hAnsi="Arial" w:cs="Arial"/>
          <w:b/>
          <w:sz w:val="24"/>
          <w:szCs w:val="24"/>
        </w:rPr>
        <w:t>Processo Administrativo nº. 029/2015</w:t>
      </w:r>
    </w:p>
    <w:p w:rsidR="00E429B1" w:rsidRPr="00E429B1" w:rsidRDefault="00E429B1" w:rsidP="00E429B1">
      <w:pPr>
        <w:ind w:left="4536"/>
        <w:jc w:val="both"/>
        <w:rPr>
          <w:rFonts w:ascii="Arial" w:hAnsi="Arial" w:cs="Arial"/>
          <w:b/>
          <w:sz w:val="24"/>
          <w:szCs w:val="24"/>
        </w:rPr>
      </w:pPr>
      <w:r w:rsidRPr="00E429B1">
        <w:rPr>
          <w:rFonts w:ascii="Arial" w:hAnsi="Arial" w:cs="Arial"/>
          <w:b/>
          <w:sz w:val="24"/>
          <w:szCs w:val="24"/>
        </w:rPr>
        <w:t>Modalidade:Leilão nº. 01/2015</w:t>
      </w:r>
    </w:p>
    <w:p w:rsidR="00E429B1" w:rsidRDefault="00E429B1" w:rsidP="00E429B1">
      <w:pPr>
        <w:ind w:left="4536"/>
        <w:jc w:val="both"/>
        <w:rPr>
          <w:rFonts w:ascii="Arial" w:hAnsi="Arial" w:cs="Arial"/>
          <w:b/>
          <w:sz w:val="24"/>
          <w:szCs w:val="24"/>
        </w:rPr>
      </w:pPr>
    </w:p>
    <w:p w:rsidR="00E429B1" w:rsidRPr="00E429B1" w:rsidRDefault="00E429B1" w:rsidP="00E429B1">
      <w:pPr>
        <w:ind w:left="4536"/>
        <w:jc w:val="both"/>
        <w:rPr>
          <w:rFonts w:ascii="Arial" w:hAnsi="Arial" w:cs="Arial"/>
          <w:b/>
          <w:sz w:val="24"/>
          <w:szCs w:val="24"/>
        </w:rPr>
      </w:pPr>
    </w:p>
    <w:p w:rsidR="00E429B1" w:rsidRPr="00E429B1" w:rsidRDefault="00E429B1" w:rsidP="00E429B1">
      <w:pPr>
        <w:pStyle w:val="Ttulo1"/>
        <w:jc w:val="both"/>
        <w:rPr>
          <w:rFonts w:cs="Arial"/>
          <w:i/>
          <w:szCs w:val="24"/>
        </w:rPr>
      </w:pPr>
      <w:r w:rsidRPr="00E429B1">
        <w:rPr>
          <w:rFonts w:cs="Arial"/>
          <w:b w:val="0"/>
          <w:szCs w:val="24"/>
        </w:rPr>
        <w:t xml:space="preserve">Objeto: </w:t>
      </w:r>
      <w:r w:rsidRPr="00E429B1">
        <w:rPr>
          <w:rFonts w:cs="Arial"/>
          <w:i/>
          <w:szCs w:val="24"/>
        </w:rPr>
        <w:t>Alienação de bens públicos móveis inservíveis</w:t>
      </w:r>
    </w:p>
    <w:p w:rsidR="00E429B1" w:rsidRPr="00E429B1" w:rsidRDefault="00E429B1" w:rsidP="00E429B1">
      <w:pPr>
        <w:jc w:val="both"/>
        <w:rPr>
          <w:rFonts w:ascii="Arial" w:hAnsi="Arial" w:cs="Arial"/>
          <w:sz w:val="24"/>
          <w:szCs w:val="24"/>
        </w:rPr>
      </w:pPr>
    </w:p>
    <w:p w:rsidR="00E429B1" w:rsidRPr="00E429B1" w:rsidRDefault="00E429B1" w:rsidP="00E429B1">
      <w:pPr>
        <w:ind w:firstLine="1418"/>
        <w:jc w:val="both"/>
        <w:rPr>
          <w:rFonts w:ascii="Arial" w:hAnsi="Arial" w:cs="Arial"/>
          <w:sz w:val="24"/>
          <w:szCs w:val="24"/>
        </w:rPr>
      </w:pPr>
      <w:r w:rsidRPr="00E429B1">
        <w:rPr>
          <w:rFonts w:ascii="Arial" w:hAnsi="Arial" w:cs="Arial"/>
          <w:sz w:val="24"/>
          <w:szCs w:val="24"/>
        </w:rPr>
        <w:t>O Município de Desterro do Melo, Estado de Minas Gerais, pessoa jurídica de direito público interno, através de sua Prefeita Municipal</w:t>
      </w:r>
      <w:r>
        <w:rPr>
          <w:rFonts w:ascii="Arial" w:hAnsi="Arial" w:cs="Arial"/>
          <w:sz w:val="24"/>
          <w:szCs w:val="24"/>
        </w:rPr>
        <w:t xml:space="preserve"> Márcia Cristina Machado Amaral</w:t>
      </w:r>
      <w:r w:rsidRPr="00E429B1">
        <w:rPr>
          <w:rFonts w:ascii="Arial" w:hAnsi="Arial" w:cs="Arial"/>
          <w:sz w:val="24"/>
          <w:szCs w:val="24"/>
        </w:rPr>
        <w:t xml:space="preserve">, torna público para conhecimento dos interessados que realizará licitação na modalidade de Leilão Público (Aberto), tipo maior lance, com o objetivo de alienar bens móveis inservíveis ao serviço público municipal, conforme descrição contida no item 01 deste edital, no dia </w:t>
      </w:r>
      <w:r w:rsidRPr="00E429B1">
        <w:rPr>
          <w:rFonts w:ascii="Arial" w:hAnsi="Arial" w:cs="Arial"/>
          <w:b/>
          <w:sz w:val="24"/>
          <w:szCs w:val="24"/>
          <w:u w:val="single"/>
        </w:rPr>
        <w:t>21 de maio de 2015</w:t>
      </w:r>
      <w:r w:rsidRPr="00E429B1">
        <w:rPr>
          <w:rFonts w:ascii="Arial" w:hAnsi="Arial" w:cs="Arial"/>
          <w:sz w:val="24"/>
          <w:szCs w:val="24"/>
        </w:rPr>
        <w:t xml:space="preserve">, a partir das </w:t>
      </w:r>
      <w:r w:rsidRPr="00E429B1">
        <w:rPr>
          <w:rFonts w:ascii="Arial" w:hAnsi="Arial" w:cs="Arial"/>
          <w:b/>
          <w:sz w:val="24"/>
          <w:szCs w:val="24"/>
          <w:u w:val="single"/>
        </w:rPr>
        <w:t>13h30min</w:t>
      </w:r>
      <w:r w:rsidRPr="00E429B1">
        <w:rPr>
          <w:rFonts w:ascii="Arial" w:hAnsi="Arial" w:cs="Arial"/>
          <w:sz w:val="24"/>
          <w:szCs w:val="24"/>
        </w:rPr>
        <w:t>, que serão levados a hasta pública por serem inservíveis e que a destinação dos recursos deste leil</w:t>
      </w:r>
      <w:r>
        <w:rPr>
          <w:rFonts w:ascii="Arial" w:hAnsi="Arial" w:cs="Arial"/>
          <w:sz w:val="24"/>
          <w:szCs w:val="24"/>
        </w:rPr>
        <w:t>ão, serão aplicados obedecendo à</w:t>
      </w:r>
      <w:r w:rsidRPr="00E429B1">
        <w:rPr>
          <w:rFonts w:ascii="Arial" w:hAnsi="Arial" w:cs="Arial"/>
          <w:sz w:val="24"/>
          <w:szCs w:val="24"/>
        </w:rPr>
        <w:t>s normas legais e também</w:t>
      </w:r>
      <w:r>
        <w:rPr>
          <w:rFonts w:ascii="Arial" w:hAnsi="Arial" w:cs="Arial"/>
          <w:sz w:val="24"/>
          <w:szCs w:val="24"/>
        </w:rPr>
        <w:t xml:space="preserve"> </w:t>
      </w:r>
      <w:r w:rsidRPr="00E429B1">
        <w:rPr>
          <w:rFonts w:ascii="Arial" w:hAnsi="Arial" w:cs="Arial"/>
          <w:sz w:val="24"/>
          <w:szCs w:val="24"/>
        </w:rPr>
        <w:t>na forma que preceitua a Lei nº 8.666/93 e suas alterações a reger-se pelo que se segue:</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b/>
          <w:sz w:val="24"/>
          <w:szCs w:val="24"/>
        </w:rPr>
      </w:pPr>
      <w:r w:rsidRPr="00E429B1">
        <w:rPr>
          <w:rFonts w:ascii="Arial" w:hAnsi="Arial" w:cs="Arial"/>
          <w:b/>
          <w:sz w:val="24"/>
          <w:szCs w:val="24"/>
        </w:rPr>
        <w:t xml:space="preserve">01 – </w:t>
      </w:r>
      <w:r w:rsidRPr="00E429B1">
        <w:rPr>
          <w:rFonts w:ascii="Arial" w:hAnsi="Arial" w:cs="Arial"/>
          <w:b/>
          <w:bCs/>
          <w:sz w:val="24"/>
          <w:szCs w:val="24"/>
        </w:rPr>
        <w:t>Do objeto:</w:t>
      </w:r>
    </w:p>
    <w:p w:rsidR="00E429B1" w:rsidRPr="00E429B1" w:rsidRDefault="00E429B1" w:rsidP="00E429B1">
      <w:pPr>
        <w:pStyle w:val="Corpodetexto"/>
        <w:widowControl/>
        <w:numPr>
          <w:ilvl w:val="1"/>
          <w:numId w:val="44"/>
        </w:numPr>
        <w:tabs>
          <w:tab w:val="clear" w:pos="583"/>
        </w:tabs>
        <w:autoSpaceDE/>
        <w:autoSpaceDN/>
        <w:adjustRightInd/>
        <w:spacing w:after="120"/>
        <w:ind w:left="0" w:firstLine="708"/>
        <w:rPr>
          <w:sz w:val="24"/>
          <w:szCs w:val="24"/>
        </w:rPr>
      </w:pPr>
      <w:r w:rsidRPr="00E429B1">
        <w:rPr>
          <w:sz w:val="24"/>
          <w:szCs w:val="24"/>
        </w:rPr>
        <w:t xml:space="preserve">- Constitui objeto do presente leilão os bens móveis e inservíveis </w:t>
      </w:r>
      <w:r>
        <w:rPr>
          <w:sz w:val="24"/>
          <w:szCs w:val="24"/>
        </w:rPr>
        <w:t>da Administração Pública M</w:t>
      </w:r>
      <w:r w:rsidRPr="00E429B1">
        <w:rPr>
          <w:sz w:val="24"/>
          <w:szCs w:val="24"/>
        </w:rPr>
        <w:t>unicipal, conforme tabela:</w:t>
      </w:r>
    </w:p>
    <w:tbl>
      <w:tblPr>
        <w:tblW w:w="9796" w:type="dxa"/>
        <w:tblLayout w:type="fixed"/>
        <w:tblCellMar>
          <w:left w:w="0" w:type="dxa"/>
          <w:right w:w="0" w:type="dxa"/>
        </w:tblCellMar>
        <w:tblLook w:val="04A0"/>
      </w:tblPr>
      <w:tblGrid>
        <w:gridCol w:w="580"/>
        <w:gridCol w:w="7657"/>
        <w:gridCol w:w="1559"/>
      </w:tblGrid>
      <w:tr w:rsidR="00E429B1" w:rsidRPr="00E429B1" w:rsidTr="00E429B1">
        <w:trPr>
          <w:trHeight w:val="255"/>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eastAsia="Arial Unicode MS" w:hAnsi="Arial" w:cs="Arial"/>
                <w:b/>
                <w:i/>
                <w:sz w:val="24"/>
                <w:szCs w:val="24"/>
              </w:rPr>
            </w:pPr>
            <w:r w:rsidRPr="00E429B1">
              <w:rPr>
                <w:rFonts w:ascii="Arial" w:hAnsi="Arial" w:cs="Arial"/>
                <w:b/>
                <w:i/>
                <w:sz w:val="24"/>
                <w:szCs w:val="24"/>
              </w:rPr>
              <w:t>Lote</w:t>
            </w:r>
          </w:p>
        </w:tc>
        <w:tc>
          <w:tcPr>
            <w:tcW w:w="7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eastAsia="Arial Unicode MS" w:hAnsi="Arial" w:cs="Arial"/>
                <w:b/>
                <w:i/>
                <w:sz w:val="24"/>
                <w:szCs w:val="24"/>
              </w:rPr>
            </w:pPr>
            <w:r w:rsidRPr="00E429B1">
              <w:rPr>
                <w:rFonts w:ascii="Arial" w:hAnsi="Arial" w:cs="Arial"/>
                <w:b/>
                <w:i/>
                <w:sz w:val="24"/>
                <w:szCs w:val="24"/>
              </w:rPr>
              <w:t>Descrição</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ind w:left="-15"/>
              <w:jc w:val="center"/>
              <w:rPr>
                <w:rFonts w:ascii="Arial" w:eastAsia="Arial Unicode MS" w:hAnsi="Arial" w:cs="Arial"/>
                <w:b/>
                <w:i/>
                <w:sz w:val="24"/>
                <w:szCs w:val="24"/>
              </w:rPr>
            </w:pPr>
            <w:r w:rsidRPr="00E429B1">
              <w:rPr>
                <w:rFonts w:ascii="Arial" w:hAnsi="Arial" w:cs="Arial"/>
                <w:b/>
                <w:i/>
                <w:sz w:val="24"/>
                <w:szCs w:val="24"/>
              </w:rPr>
              <w:t>Valor (R$)</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eastAsia="Arial Unicode MS" w:hAnsi="Arial" w:cs="Arial"/>
                <w:sz w:val="24"/>
                <w:szCs w:val="24"/>
              </w:rPr>
            </w:pPr>
            <w:r w:rsidRPr="00E429B1">
              <w:rPr>
                <w:rFonts w:ascii="Arial" w:hAnsi="Arial" w:cs="Arial"/>
                <w:sz w:val="24"/>
                <w:szCs w:val="24"/>
              </w:rPr>
              <w:t>1</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Retro escavadeira Case 580 H, ano 1983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18.000,00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eastAsia="Arial Unicode MS" w:hAnsi="Arial" w:cs="Arial"/>
                <w:sz w:val="24"/>
                <w:szCs w:val="24"/>
              </w:rPr>
            </w:pPr>
            <w:r w:rsidRPr="00E429B1">
              <w:rPr>
                <w:rFonts w:ascii="Arial" w:hAnsi="Arial" w:cs="Arial"/>
                <w:sz w:val="24"/>
                <w:szCs w:val="24"/>
              </w:rPr>
              <w:t>2</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lang w:val="es-ES_tradnl"/>
              </w:rPr>
            </w:pPr>
            <w:r w:rsidRPr="00E429B1">
              <w:rPr>
                <w:rFonts w:ascii="Arial" w:eastAsia="Arial Unicode MS" w:hAnsi="Arial" w:cs="Arial"/>
                <w:sz w:val="24"/>
                <w:szCs w:val="24"/>
                <w:lang w:val="es-ES_tradnl"/>
              </w:rPr>
              <w:t>Trator Ford New Holland 3030, 4x2, ano 1998/1999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lang w:val="es-ES_tradnl"/>
              </w:rPr>
            </w:pPr>
            <w:r w:rsidRPr="00E429B1">
              <w:rPr>
                <w:rFonts w:ascii="Arial" w:eastAsia="Arial Unicode MS" w:hAnsi="Arial" w:cs="Arial"/>
                <w:sz w:val="24"/>
                <w:szCs w:val="24"/>
                <w:lang w:val="es-ES_tradnl"/>
              </w:rPr>
              <w:t>12.000,00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eastAsia="Arial Unicode MS" w:hAnsi="Arial" w:cs="Arial"/>
                <w:sz w:val="24"/>
                <w:szCs w:val="24"/>
              </w:rPr>
            </w:pPr>
            <w:r w:rsidRPr="00E429B1">
              <w:rPr>
                <w:rFonts w:ascii="Arial" w:hAnsi="Arial" w:cs="Arial"/>
                <w:sz w:val="24"/>
                <w:szCs w:val="24"/>
              </w:rPr>
              <w:t>3</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Veículo VW Gol, 4 portas, ano 2009/2010, placa HLG 1008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7.000,00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4</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lang w:val="en-US"/>
              </w:rPr>
            </w:pPr>
            <w:r w:rsidRPr="00E429B1">
              <w:rPr>
                <w:rFonts w:ascii="Arial" w:eastAsia="Arial Unicode MS" w:hAnsi="Arial" w:cs="Arial"/>
                <w:sz w:val="24"/>
                <w:szCs w:val="24"/>
                <w:lang w:val="en-US"/>
              </w:rPr>
              <w:t>Fiat Uno Mille Fire Flex, ano 2005/2006, placa HMG 5642</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lang w:val="en-US"/>
              </w:rPr>
            </w:pPr>
            <w:r w:rsidRPr="00E429B1">
              <w:rPr>
                <w:rFonts w:ascii="Arial" w:hAnsi="Arial" w:cs="Arial"/>
                <w:sz w:val="24"/>
                <w:szCs w:val="24"/>
                <w:lang w:val="en-US"/>
              </w:rPr>
              <w:t>1.000,00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5</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Veículo Fiat Uno Mille Economy, ano 2009/2010, placa HMH -7623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4.000,00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6</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Micro OnibusVolare V6, ano 1999, placa HMM 3609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17.000,00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7</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Arado Santa Isabel 3 discos</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400,00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eastAsia="Arial Unicode MS" w:hAnsi="Arial" w:cs="Arial"/>
                <w:sz w:val="24"/>
                <w:szCs w:val="24"/>
              </w:rPr>
            </w:pPr>
            <w:r w:rsidRPr="00E429B1">
              <w:rPr>
                <w:rFonts w:ascii="Arial" w:hAnsi="Arial" w:cs="Arial"/>
                <w:sz w:val="24"/>
                <w:szCs w:val="24"/>
              </w:rPr>
              <w:t>8</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Grade de arado Tatu, 24 discos (peixe)</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600,00</w:t>
            </w:r>
          </w:p>
        </w:tc>
      </w:tr>
      <w:tr w:rsidR="00E429B1" w:rsidRPr="00E429B1" w:rsidTr="00E429B1">
        <w:trPr>
          <w:trHeight w:val="255"/>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09</w:t>
            </w:r>
          </w:p>
        </w:tc>
        <w:tc>
          <w:tcPr>
            <w:tcW w:w="7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220 mesas e 270 cadeiras escolares</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1.000,00</w:t>
            </w:r>
          </w:p>
        </w:tc>
      </w:tr>
      <w:tr w:rsidR="00E429B1" w:rsidRPr="00E429B1" w:rsidTr="00E429B1">
        <w:trPr>
          <w:trHeight w:val="255"/>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10</w:t>
            </w:r>
          </w:p>
        </w:tc>
        <w:tc>
          <w:tcPr>
            <w:tcW w:w="7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2 escaninhos, 1 armário com 4 gavetas, 1 arquivo peq, 3 escaninhos pequenos</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250,00</w:t>
            </w:r>
          </w:p>
        </w:tc>
      </w:tr>
      <w:tr w:rsidR="00E429B1" w:rsidRPr="00E429B1" w:rsidTr="00E429B1">
        <w:trPr>
          <w:trHeight w:val="255"/>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11</w:t>
            </w:r>
          </w:p>
        </w:tc>
        <w:tc>
          <w:tcPr>
            <w:tcW w:w="7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Balança para parquinho e cozinha suspensa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300,00</w:t>
            </w:r>
          </w:p>
        </w:tc>
      </w:tr>
      <w:tr w:rsidR="00E429B1" w:rsidRPr="00E429B1" w:rsidTr="00E429B1">
        <w:trPr>
          <w:trHeight w:val="255"/>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12</w:t>
            </w:r>
          </w:p>
        </w:tc>
        <w:tc>
          <w:tcPr>
            <w:tcW w:w="7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Sucata ferrosa ( R$ 0,17/KG)</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p>
        </w:tc>
      </w:tr>
      <w:tr w:rsidR="00E429B1" w:rsidRPr="00E429B1" w:rsidTr="00E429B1">
        <w:trPr>
          <w:trHeight w:val="255"/>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13</w:t>
            </w:r>
          </w:p>
        </w:tc>
        <w:tc>
          <w:tcPr>
            <w:tcW w:w="7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Sucata informática ( R$ 0,20/KG)</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p>
        </w:tc>
      </w:tr>
      <w:tr w:rsidR="00E429B1" w:rsidRPr="00E429B1" w:rsidTr="00E429B1">
        <w:trPr>
          <w:trHeight w:val="255"/>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429B1" w:rsidRPr="00E429B1" w:rsidRDefault="00E429B1" w:rsidP="00E429B1">
            <w:pPr>
              <w:jc w:val="center"/>
              <w:rPr>
                <w:rFonts w:ascii="Arial" w:hAnsi="Arial" w:cs="Arial"/>
                <w:sz w:val="24"/>
                <w:szCs w:val="24"/>
              </w:rPr>
            </w:pPr>
            <w:r w:rsidRPr="00E429B1">
              <w:rPr>
                <w:rFonts w:ascii="Arial" w:hAnsi="Arial" w:cs="Arial"/>
                <w:sz w:val="24"/>
                <w:szCs w:val="24"/>
              </w:rPr>
              <w:t>14</w:t>
            </w:r>
          </w:p>
        </w:tc>
        <w:tc>
          <w:tcPr>
            <w:tcW w:w="76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eastAsia="Arial Unicode MS" w:hAnsi="Arial" w:cs="Arial"/>
                <w:sz w:val="24"/>
                <w:szCs w:val="24"/>
              </w:rPr>
            </w:pPr>
            <w:r w:rsidRPr="00E429B1">
              <w:rPr>
                <w:rFonts w:ascii="Arial" w:eastAsia="Arial Unicode MS" w:hAnsi="Arial" w:cs="Arial"/>
                <w:sz w:val="24"/>
                <w:szCs w:val="24"/>
              </w:rPr>
              <w:t>Sucata de pneus</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429B1" w:rsidRPr="00E429B1" w:rsidRDefault="00E429B1" w:rsidP="00E429B1">
            <w:pPr>
              <w:jc w:val="both"/>
              <w:rPr>
                <w:rFonts w:ascii="Arial" w:hAnsi="Arial" w:cs="Arial"/>
                <w:sz w:val="24"/>
                <w:szCs w:val="24"/>
              </w:rPr>
            </w:pPr>
            <w:r w:rsidRPr="00E429B1">
              <w:rPr>
                <w:rFonts w:ascii="Arial" w:hAnsi="Arial" w:cs="Arial"/>
                <w:sz w:val="24"/>
                <w:szCs w:val="24"/>
              </w:rPr>
              <w:t>250,00</w:t>
            </w:r>
          </w:p>
        </w:tc>
      </w:tr>
    </w:tbl>
    <w:p w:rsidR="00E429B1" w:rsidRPr="00E429B1" w:rsidRDefault="00E429B1" w:rsidP="00E429B1">
      <w:pPr>
        <w:jc w:val="both"/>
        <w:rPr>
          <w:rFonts w:ascii="Arial" w:hAnsi="Arial" w:cs="Arial"/>
          <w:b/>
          <w:bCs/>
          <w:sz w:val="24"/>
          <w:szCs w:val="24"/>
        </w:rPr>
      </w:pPr>
    </w:p>
    <w:p w:rsidR="00E429B1" w:rsidRPr="00E429B1" w:rsidRDefault="00E429B1" w:rsidP="00E429B1">
      <w:pPr>
        <w:jc w:val="both"/>
        <w:rPr>
          <w:rFonts w:ascii="Arial" w:hAnsi="Arial" w:cs="Arial"/>
          <w:b/>
          <w:bCs/>
          <w:sz w:val="24"/>
          <w:szCs w:val="24"/>
        </w:rPr>
      </w:pPr>
      <w:r w:rsidRPr="00E429B1">
        <w:rPr>
          <w:rFonts w:ascii="Arial" w:hAnsi="Arial" w:cs="Arial"/>
          <w:b/>
          <w:bCs/>
          <w:sz w:val="24"/>
          <w:szCs w:val="24"/>
        </w:rPr>
        <w:t>02 – Do local, data e horário:</w:t>
      </w:r>
    </w:p>
    <w:p w:rsidR="00E429B1" w:rsidRPr="00E429B1" w:rsidRDefault="00E429B1" w:rsidP="00E429B1">
      <w:pPr>
        <w:ind w:firstLine="708"/>
        <w:jc w:val="both"/>
        <w:rPr>
          <w:rFonts w:ascii="Arial" w:hAnsi="Arial" w:cs="Arial"/>
          <w:sz w:val="24"/>
          <w:szCs w:val="24"/>
        </w:rPr>
      </w:pPr>
      <w:r w:rsidRPr="00E429B1">
        <w:rPr>
          <w:rFonts w:ascii="Arial" w:hAnsi="Arial" w:cs="Arial"/>
          <w:sz w:val="24"/>
          <w:szCs w:val="24"/>
        </w:rPr>
        <w:t>2.1 - O leilão será realizado no pátio da sede da Prefeitura Municipal de Desterro do Melo, com endereço na Avenida Silvério Augusto de Melo, 158, Centro, nesta cidade, no dia21 de maio de 2015, com início a partir das 13h30min.</w:t>
      </w:r>
    </w:p>
    <w:p w:rsidR="00E429B1" w:rsidRDefault="00E429B1" w:rsidP="00E429B1">
      <w:pPr>
        <w:jc w:val="both"/>
        <w:rPr>
          <w:rFonts w:ascii="Arial" w:hAnsi="Arial" w:cs="Arial"/>
          <w:b/>
          <w:bCs/>
          <w:sz w:val="24"/>
          <w:szCs w:val="24"/>
        </w:rPr>
      </w:pPr>
    </w:p>
    <w:p w:rsidR="00E429B1" w:rsidRPr="00E429B1" w:rsidRDefault="00E429B1" w:rsidP="00E429B1">
      <w:pPr>
        <w:jc w:val="both"/>
        <w:rPr>
          <w:rFonts w:ascii="Arial" w:hAnsi="Arial" w:cs="Arial"/>
          <w:b/>
          <w:bCs/>
          <w:sz w:val="24"/>
          <w:szCs w:val="24"/>
        </w:rPr>
      </w:pPr>
      <w:r w:rsidRPr="00E429B1">
        <w:rPr>
          <w:rFonts w:ascii="Arial" w:hAnsi="Arial" w:cs="Arial"/>
          <w:b/>
          <w:bCs/>
          <w:sz w:val="24"/>
          <w:szCs w:val="24"/>
        </w:rPr>
        <w:lastRenderedPageBreak/>
        <w:t>03 – Da habilitação e participação:</w:t>
      </w:r>
    </w:p>
    <w:p w:rsidR="00E429B1" w:rsidRDefault="00E429B1" w:rsidP="00E429B1">
      <w:pPr>
        <w:pStyle w:val="Corpodetexto"/>
        <w:ind w:firstLine="708"/>
        <w:rPr>
          <w:sz w:val="24"/>
          <w:szCs w:val="24"/>
        </w:rPr>
      </w:pPr>
      <w:r w:rsidRPr="00E429B1">
        <w:rPr>
          <w:sz w:val="24"/>
          <w:szCs w:val="24"/>
        </w:rPr>
        <w:t>3.1 - Poderá participar do presente leilão qualquer pessoa interessada, maior de 18 (dezoito) anos, física ou jurídica com contrato social e/ou procuração específica, sendo que o credenciamento será feito no instante da arrematação. Assim, o arrematante ao batido do martelo, apresentará documento e garantia de pagamento nos termos deste edital e assinará o termo de Credenciamento e de habilitação prévia (ANEXO I), onde confirma que vistoriou o bem arrematado e concorda com todos os itens deste edital. Caso não queira assinar o termo de concordância e credenciamento o mesmo será considerado desistente e não poderá mais participar do leilão.</w:t>
      </w:r>
    </w:p>
    <w:p w:rsidR="00E429B1" w:rsidRPr="00E429B1" w:rsidRDefault="00E429B1" w:rsidP="00E429B1">
      <w:pPr>
        <w:pStyle w:val="Corpodetexto"/>
        <w:ind w:firstLine="708"/>
        <w:rPr>
          <w:sz w:val="24"/>
          <w:szCs w:val="24"/>
        </w:rPr>
      </w:pPr>
    </w:p>
    <w:p w:rsidR="00E429B1" w:rsidRPr="00E429B1" w:rsidRDefault="00E429B1" w:rsidP="00E429B1">
      <w:pPr>
        <w:jc w:val="both"/>
        <w:rPr>
          <w:rFonts w:ascii="Arial" w:hAnsi="Arial" w:cs="Arial"/>
          <w:b/>
          <w:bCs/>
          <w:sz w:val="24"/>
          <w:szCs w:val="24"/>
        </w:rPr>
      </w:pPr>
      <w:r w:rsidRPr="00E429B1">
        <w:rPr>
          <w:rFonts w:ascii="Arial" w:hAnsi="Arial" w:cs="Arial"/>
          <w:b/>
          <w:bCs/>
          <w:sz w:val="24"/>
          <w:szCs w:val="24"/>
        </w:rPr>
        <w:t>04 – Dos valores dos lances mínimos:</w:t>
      </w:r>
    </w:p>
    <w:p w:rsidR="00E429B1" w:rsidRPr="00E429B1" w:rsidRDefault="00E429B1" w:rsidP="00E429B1">
      <w:pPr>
        <w:pStyle w:val="Corpodetexto"/>
        <w:ind w:firstLine="708"/>
        <w:rPr>
          <w:sz w:val="24"/>
          <w:szCs w:val="24"/>
        </w:rPr>
      </w:pPr>
      <w:r w:rsidRPr="00E429B1">
        <w:rPr>
          <w:sz w:val="24"/>
          <w:szCs w:val="24"/>
        </w:rPr>
        <w:t>4.1 - Os valores mínimos de lance serão aqueles indicados para cada item a ser alienado (lote), conforme constam no item 1.1 deste edital.</w:t>
      </w:r>
    </w:p>
    <w:p w:rsidR="00E429B1" w:rsidRPr="00E429B1" w:rsidRDefault="00E429B1" w:rsidP="00E429B1">
      <w:pPr>
        <w:pStyle w:val="Corpodetexto"/>
        <w:rPr>
          <w:sz w:val="24"/>
          <w:szCs w:val="24"/>
        </w:rPr>
      </w:pPr>
    </w:p>
    <w:p w:rsidR="00E429B1" w:rsidRPr="00E429B1" w:rsidRDefault="00E429B1" w:rsidP="00E429B1">
      <w:pPr>
        <w:pStyle w:val="Corpodetexto"/>
        <w:rPr>
          <w:b/>
          <w:bCs/>
          <w:sz w:val="24"/>
          <w:szCs w:val="24"/>
        </w:rPr>
      </w:pPr>
      <w:r w:rsidRPr="00E429B1">
        <w:rPr>
          <w:b/>
          <w:bCs/>
          <w:sz w:val="24"/>
          <w:szCs w:val="24"/>
        </w:rPr>
        <w:t>05 – Das condições de arrematação e do pagamento:</w:t>
      </w:r>
    </w:p>
    <w:p w:rsidR="00E429B1" w:rsidRPr="00E429B1" w:rsidRDefault="00E429B1" w:rsidP="00E429B1">
      <w:pPr>
        <w:pStyle w:val="Corpodetexto"/>
        <w:ind w:firstLine="360"/>
        <w:rPr>
          <w:sz w:val="24"/>
          <w:szCs w:val="24"/>
        </w:rPr>
      </w:pPr>
      <w:r w:rsidRPr="00E429B1">
        <w:rPr>
          <w:sz w:val="24"/>
          <w:szCs w:val="24"/>
        </w:rPr>
        <w:t>5.1 - A arrematação somente poderá ser efetivada, por valor igual ou superior ao da avaliação;</w:t>
      </w:r>
    </w:p>
    <w:p w:rsidR="00E429B1" w:rsidRPr="00E429B1" w:rsidRDefault="00E429B1" w:rsidP="00E429B1">
      <w:pPr>
        <w:numPr>
          <w:ilvl w:val="1"/>
          <w:numId w:val="43"/>
        </w:numPr>
        <w:ind w:left="360" w:firstLine="0"/>
        <w:jc w:val="both"/>
        <w:rPr>
          <w:rFonts w:ascii="Arial" w:hAnsi="Arial" w:cs="Arial"/>
          <w:sz w:val="24"/>
          <w:szCs w:val="24"/>
        </w:rPr>
      </w:pPr>
      <w:r w:rsidRPr="00E429B1">
        <w:rPr>
          <w:rFonts w:ascii="Arial" w:hAnsi="Arial" w:cs="Arial"/>
          <w:sz w:val="24"/>
          <w:szCs w:val="24"/>
        </w:rPr>
        <w:t>- O pagamento será à vista no ato da arrematação;</w:t>
      </w:r>
    </w:p>
    <w:p w:rsidR="00E429B1" w:rsidRPr="00E429B1" w:rsidRDefault="00E429B1" w:rsidP="00E429B1">
      <w:pPr>
        <w:pStyle w:val="Recuodecorpodetexto3"/>
        <w:rPr>
          <w:sz w:val="24"/>
          <w:szCs w:val="24"/>
        </w:rPr>
      </w:pPr>
      <w:r w:rsidRPr="00E429B1">
        <w:rPr>
          <w:sz w:val="24"/>
          <w:szCs w:val="24"/>
        </w:rPr>
        <w:t>5.3 - Os bens arrematados somente poderão ser entregues e transferidos para o arrematante, depois do pagamento devido, em moeda corrente, obedecidas a exigências contidas no item 6.1 deste edital. Qualquer outra forma de pagamento não será aceita. Para depósito fica designada a conta nº 53074-3, do Banco do Brasil, Agencia nº. 0062-0, em Barbacena (MG).</w:t>
      </w:r>
    </w:p>
    <w:p w:rsidR="00E429B1" w:rsidRPr="00E429B1" w:rsidRDefault="00E429B1" w:rsidP="00E429B1">
      <w:pPr>
        <w:pStyle w:val="Recuodecorpodetexto3"/>
        <w:rPr>
          <w:sz w:val="24"/>
          <w:szCs w:val="24"/>
        </w:rPr>
      </w:pPr>
      <w:r w:rsidRPr="00E429B1">
        <w:rPr>
          <w:sz w:val="24"/>
          <w:szCs w:val="24"/>
        </w:rPr>
        <w:t>5.4 - No caso de pagamento com cheque, o bem só será entregue e transferido após a confirmação de sua compensação;</w:t>
      </w:r>
    </w:p>
    <w:p w:rsidR="00E429B1" w:rsidRPr="00E429B1" w:rsidRDefault="00E429B1" w:rsidP="00E429B1">
      <w:pPr>
        <w:pStyle w:val="Recuodecorpodetexto3"/>
        <w:rPr>
          <w:sz w:val="24"/>
          <w:szCs w:val="24"/>
        </w:rPr>
      </w:pPr>
      <w:r w:rsidRPr="00E429B1">
        <w:rPr>
          <w:sz w:val="24"/>
          <w:szCs w:val="24"/>
        </w:rPr>
        <w:t>5.5 - Sobre o valor de arrematação, o Licitante pagará ao Leiloeiro, a comissão legal de 5% (cinco por cento), no ato da arrematação;</w:t>
      </w:r>
    </w:p>
    <w:p w:rsidR="00E429B1" w:rsidRPr="00E429B1" w:rsidRDefault="00E429B1" w:rsidP="00E429B1">
      <w:pPr>
        <w:pStyle w:val="Recuodecorpodetexto3"/>
        <w:rPr>
          <w:sz w:val="24"/>
          <w:szCs w:val="24"/>
        </w:rPr>
      </w:pPr>
      <w:r w:rsidRPr="00E429B1">
        <w:rPr>
          <w:sz w:val="24"/>
          <w:szCs w:val="24"/>
        </w:rPr>
        <w:t>5.6 - Os bens serão leiloados no estado de conservação em que se encontram, não cabendo ao Município qualquer responsabilidade quanto a consertos, transporte dos mesmos.</w:t>
      </w:r>
    </w:p>
    <w:p w:rsidR="00E429B1" w:rsidRPr="00E429B1" w:rsidRDefault="00E429B1" w:rsidP="00E429B1">
      <w:pPr>
        <w:pStyle w:val="Recuodecorpodetexto3"/>
        <w:rPr>
          <w:sz w:val="24"/>
          <w:szCs w:val="24"/>
        </w:rPr>
      </w:pPr>
      <w:r w:rsidRPr="00E429B1">
        <w:rPr>
          <w:sz w:val="24"/>
          <w:szCs w:val="24"/>
        </w:rPr>
        <w:t>5.7 – Cada arrematação durante a apregoação, será intermediada individualmente para acerto de pagamento do ultimo lote arrematado. A discordância do arrematante em fazer o acerto neste instante, por qualquer que seja o motivo, levará o leiloeiro a desclassificá-lo e reapregoar este mesmo item imediatamente. A pessoa desclassificada não poderá mais se pronunciar durante o leilão ou solicitar a outrem o faça, com a penalidade de desqualificação do outro também. Se houver a insistência desta pessoa em atrapalhar o leilão, o leiloeiro poderá chamar a segurança para a retirada deste indivíduo do local.</w:t>
      </w:r>
    </w:p>
    <w:p w:rsidR="00E429B1" w:rsidRPr="00E429B1" w:rsidRDefault="00E429B1" w:rsidP="00E429B1">
      <w:pPr>
        <w:pStyle w:val="Recuodecorpodetexto3"/>
        <w:rPr>
          <w:sz w:val="24"/>
          <w:szCs w:val="24"/>
        </w:rPr>
      </w:pPr>
      <w:r w:rsidRPr="00E429B1">
        <w:rPr>
          <w:sz w:val="24"/>
          <w:szCs w:val="24"/>
        </w:rPr>
        <w:t>5.8 - O não pagamento do valor arrematado, levará o licitante a suspensão temporária em licitações e impedimento de contratar com órgãos públicos no prazo de dois anos e também as penalidades indicadas na Lei 8666/93;</w:t>
      </w:r>
    </w:p>
    <w:p w:rsidR="00E429B1" w:rsidRPr="00E429B1" w:rsidRDefault="00E429B1" w:rsidP="00E429B1">
      <w:pPr>
        <w:pStyle w:val="Recuodecorpodetexto3"/>
        <w:rPr>
          <w:sz w:val="24"/>
          <w:szCs w:val="24"/>
        </w:rPr>
      </w:pPr>
      <w:r w:rsidRPr="00E429B1">
        <w:rPr>
          <w:sz w:val="24"/>
          <w:szCs w:val="24"/>
        </w:rPr>
        <w:t>5.9 – Somente serão aceitos os lances dos arrematantes documentados pessoalmente e que entregarem seus próprios documentos no instante final da apregoação. São considerados documentos oficiais, Carteira de Identidade recente, CPF, CNPJ e Carteira de Trabalho.</w:t>
      </w:r>
    </w:p>
    <w:p w:rsidR="00E429B1" w:rsidRPr="00E429B1" w:rsidRDefault="00E429B1" w:rsidP="00E429B1">
      <w:pPr>
        <w:pStyle w:val="Recuodecorpodetexto3"/>
        <w:rPr>
          <w:sz w:val="24"/>
          <w:szCs w:val="24"/>
        </w:rPr>
      </w:pPr>
      <w:r w:rsidRPr="00E429B1">
        <w:rPr>
          <w:sz w:val="24"/>
          <w:szCs w:val="24"/>
        </w:rPr>
        <w:t>5.10 – As notas de arrematação só serão emitidas nos nomes das pessoas previamente documentadas conforme parágrafo 5.9</w:t>
      </w:r>
    </w:p>
    <w:p w:rsidR="00E429B1" w:rsidRPr="00E429B1" w:rsidRDefault="00E429B1" w:rsidP="00E429B1">
      <w:pPr>
        <w:pStyle w:val="Recuodecorpodetexto3"/>
        <w:rPr>
          <w:sz w:val="24"/>
          <w:szCs w:val="24"/>
        </w:rPr>
      </w:pPr>
      <w:r w:rsidRPr="00E429B1">
        <w:rPr>
          <w:sz w:val="24"/>
          <w:szCs w:val="24"/>
        </w:rPr>
        <w:lastRenderedPageBreak/>
        <w:t>5.11 – Fica reservada a comissão de licitação, resol</w:t>
      </w:r>
      <w:r>
        <w:rPr>
          <w:sz w:val="24"/>
          <w:szCs w:val="24"/>
        </w:rPr>
        <w:t>ver casos omissos neste edital.</w:t>
      </w:r>
    </w:p>
    <w:p w:rsidR="00E429B1" w:rsidRPr="00E429B1" w:rsidRDefault="00E429B1" w:rsidP="00E429B1">
      <w:pPr>
        <w:pStyle w:val="Recuodecorpodetexto3"/>
        <w:rPr>
          <w:sz w:val="24"/>
          <w:szCs w:val="24"/>
        </w:rPr>
      </w:pPr>
      <w:r w:rsidRPr="00E429B1">
        <w:rPr>
          <w:sz w:val="24"/>
          <w:szCs w:val="24"/>
        </w:rPr>
        <w:t>5.12 – Havendo divergência de erros gráficos ou informações no material de caráter publicitário, fica reservado o direito de se fazer correções. Para todos os fins somente será válido o que consta neste edital de leilão.</w:t>
      </w:r>
    </w:p>
    <w:p w:rsidR="00E429B1" w:rsidRDefault="00E429B1" w:rsidP="00E429B1">
      <w:pPr>
        <w:pStyle w:val="Recuodecorpodetexto3"/>
        <w:rPr>
          <w:b/>
          <w:bCs/>
          <w:sz w:val="24"/>
          <w:szCs w:val="24"/>
        </w:rPr>
      </w:pPr>
    </w:p>
    <w:p w:rsidR="00E429B1" w:rsidRPr="00E429B1" w:rsidRDefault="00E429B1" w:rsidP="00E429B1">
      <w:pPr>
        <w:pStyle w:val="Recuodecorpodetexto3"/>
        <w:ind w:firstLine="0"/>
        <w:rPr>
          <w:b/>
          <w:bCs/>
          <w:sz w:val="24"/>
          <w:szCs w:val="24"/>
        </w:rPr>
      </w:pPr>
      <w:r w:rsidRPr="00E429B1">
        <w:rPr>
          <w:b/>
          <w:bCs/>
          <w:sz w:val="24"/>
          <w:szCs w:val="24"/>
        </w:rPr>
        <w:t>06 – Da retirada do material:</w:t>
      </w:r>
    </w:p>
    <w:p w:rsidR="00E429B1" w:rsidRPr="00E429B1" w:rsidRDefault="00E429B1" w:rsidP="00E429B1">
      <w:pPr>
        <w:pStyle w:val="Recuodecorpodetexto3"/>
        <w:rPr>
          <w:sz w:val="24"/>
          <w:szCs w:val="24"/>
        </w:rPr>
      </w:pPr>
      <w:r w:rsidRPr="00E429B1">
        <w:rPr>
          <w:sz w:val="24"/>
          <w:szCs w:val="24"/>
        </w:rPr>
        <w:t>6.1 – Caberá ao comprador providenciar às suas expensas a remoção dos materiais que arrematar num prazo máximo de 15 dias corridos do pagamento total, limitada a operação ao horário de expediente da Prefeitura. Após este prazo, se não for oficiado formalmente, o bem retornará ao patrimônio público. Nestes casos formais, mas não superiores a mais de 30 dias, será aceito a postergação da retirada do bem arrematado, porém toda a responsabilidades da guarda e preservação é por conta do arrematante.</w:t>
      </w:r>
    </w:p>
    <w:p w:rsidR="00E429B1" w:rsidRPr="00E429B1" w:rsidRDefault="00E429B1" w:rsidP="00E429B1">
      <w:pPr>
        <w:pStyle w:val="Recuodecorpodetexto3"/>
        <w:rPr>
          <w:sz w:val="24"/>
          <w:szCs w:val="24"/>
        </w:rPr>
      </w:pPr>
      <w:r w:rsidRPr="00E429B1">
        <w:rPr>
          <w:sz w:val="24"/>
          <w:szCs w:val="24"/>
        </w:rPr>
        <w:t xml:space="preserve">6.2 - O material só poderá ser retirado após a confirmação de seu pagamento através da Tesouraria de Fazenda do Município, através do Banco do Brasil, Agencia 0062-0, conta corrente nº. 53074-3, em Barbacena (MG), ficando responsável para liberação dos bens o Chefe do Setor de Licitações, Sr. Fábio Júnior dos Santos, que poderá ser contactado pelo fone: (032) 3336-1123 – 3336-1133.         . </w:t>
      </w:r>
    </w:p>
    <w:p w:rsidR="00E429B1" w:rsidRPr="00E429B1" w:rsidRDefault="00E429B1" w:rsidP="00E429B1">
      <w:pPr>
        <w:pStyle w:val="Recuodecorpodetexto3"/>
        <w:rPr>
          <w:sz w:val="24"/>
          <w:szCs w:val="24"/>
        </w:rPr>
      </w:pPr>
      <w:r w:rsidRPr="00E429B1">
        <w:rPr>
          <w:sz w:val="24"/>
          <w:szCs w:val="24"/>
        </w:rPr>
        <w:t>6.3 - O arrematante terá de assinar no ATPV onde consta ASSINATURA DO COMPRADOR antes do Prefeito Municipal reconhecer a Firma como responsável pelo município no local indicado do vendedor.</w:t>
      </w:r>
    </w:p>
    <w:p w:rsidR="00E429B1" w:rsidRDefault="00E429B1" w:rsidP="00E429B1">
      <w:pPr>
        <w:pStyle w:val="Recuodecorpodetexto3"/>
        <w:rPr>
          <w:b/>
          <w:bCs/>
          <w:sz w:val="24"/>
          <w:szCs w:val="24"/>
        </w:rPr>
      </w:pPr>
    </w:p>
    <w:p w:rsidR="00E429B1" w:rsidRPr="00E429B1" w:rsidRDefault="00E429B1" w:rsidP="00E429B1">
      <w:pPr>
        <w:pStyle w:val="Recuodecorpodetexto3"/>
        <w:ind w:firstLine="0"/>
        <w:rPr>
          <w:b/>
          <w:bCs/>
          <w:sz w:val="24"/>
          <w:szCs w:val="24"/>
        </w:rPr>
      </w:pPr>
      <w:r w:rsidRPr="00E429B1">
        <w:rPr>
          <w:b/>
          <w:bCs/>
          <w:sz w:val="24"/>
          <w:szCs w:val="24"/>
        </w:rPr>
        <w:t>07 - Da vistoria dos bens:</w:t>
      </w:r>
    </w:p>
    <w:p w:rsidR="00E429B1" w:rsidRPr="00E429B1" w:rsidRDefault="00E429B1" w:rsidP="00E429B1">
      <w:pPr>
        <w:ind w:left="60" w:firstLine="569"/>
        <w:jc w:val="both"/>
        <w:rPr>
          <w:rFonts w:ascii="Arial" w:hAnsi="Arial" w:cs="Arial"/>
          <w:sz w:val="24"/>
          <w:szCs w:val="24"/>
        </w:rPr>
      </w:pPr>
      <w:r w:rsidRPr="00E429B1">
        <w:rPr>
          <w:rFonts w:ascii="Arial" w:hAnsi="Arial" w:cs="Arial"/>
          <w:sz w:val="24"/>
          <w:szCs w:val="24"/>
        </w:rPr>
        <w:t>7.1 – É facultado aos interessados vistoriar os materiais a serem leiloados a partir do dia 19 de maio de2015, desde que em horário compatível com o expediente da Prefeitura Municipal, de 11h30min às 17h30min, devendo para tanto, se identificar perante a Chefe do Setor de Licitações, Sr. Fábio Júnior dos Santos.</w:t>
      </w:r>
    </w:p>
    <w:p w:rsidR="00E429B1" w:rsidRPr="00E429B1" w:rsidRDefault="00E429B1" w:rsidP="00E429B1">
      <w:pPr>
        <w:ind w:left="60" w:firstLine="569"/>
        <w:jc w:val="both"/>
        <w:rPr>
          <w:rFonts w:ascii="Arial" w:hAnsi="Arial" w:cs="Arial"/>
          <w:sz w:val="24"/>
          <w:szCs w:val="24"/>
        </w:rPr>
      </w:pPr>
      <w:r w:rsidRPr="00E429B1">
        <w:rPr>
          <w:rFonts w:ascii="Arial" w:hAnsi="Arial" w:cs="Arial"/>
          <w:sz w:val="24"/>
          <w:szCs w:val="24"/>
        </w:rPr>
        <w:t>7.2 – A pessoa que estiver dando lance durante a apregoação e participar desta licitação,confirma automaticamente que a mesma vistoriou os bens a serem apregoados e implica na aceitação integral e irretratável dos termos deste Edital, bem como na observância dos regulamentos, normas e disposições legais pertinentes.  Todos os documentos ficam disponibilizados para vistoria prévia, afim de suscitar qualquer dúvida documental, referentes as características do bem, até a data do leilão e a partir de então,  aceitos como se encontram documentados.</w:t>
      </w:r>
    </w:p>
    <w:p w:rsidR="00E429B1" w:rsidRDefault="00E429B1" w:rsidP="00E429B1">
      <w:pPr>
        <w:jc w:val="both"/>
        <w:rPr>
          <w:rFonts w:ascii="Arial" w:hAnsi="Arial" w:cs="Arial"/>
          <w:b/>
          <w:bCs/>
          <w:sz w:val="24"/>
          <w:szCs w:val="24"/>
        </w:rPr>
      </w:pPr>
    </w:p>
    <w:p w:rsidR="00E429B1" w:rsidRPr="00E429B1" w:rsidRDefault="00E429B1" w:rsidP="00E429B1">
      <w:pPr>
        <w:jc w:val="both"/>
        <w:rPr>
          <w:rFonts w:ascii="Arial" w:hAnsi="Arial" w:cs="Arial"/>
          <w:b/>
          <w:bCs/>
          <w:sz w:val="24"/>
          <w:szCs w:val="24"/>
        </w:rPr>
      </w:pPr>
      <w:r w:rsidRPr="00E429B1">
        <w:rPr>
          <w:rFonts w:ascii="Arial" w:hAnsi="Arial" w:cs="Arial"/>
          <w:b/>
          <w:bCs/>
          <w:sz w:val="24"/>
          <w:szCs w:val="24"/>
        </w:rPr>
        <w:t>08 – Das disposições finais:</w:t>
      </w:r>
    </w:p>
    <w:p w:rsidR="00E429B1" w:rsidRPr="00E429B1" w:rsidRDefault="00E429B1" w:rsidP="00E429B1">
      <w:pPr>
        <w:pStyle w:val="Corpodetexto"/>
        <w:tabs>
          <w:tab w:val="clear" w:pos="583"/>
          <w:tab w:val="left" w:pos="709"/>
        </w:tabs>
        <w:rPr>
          <w:sz w:val="24"/>
          <w:szCs w:val="24"/>
        </w:rPr>
      </w:pPr>
      <w:r w:rsidRPr="00E429B1">
        <w:rPr>
          <w:sz w:val="24"/>
          <w:szCs w:val="24"/>
        </w:rPr>
        <w:tab/>
        <w:t>8.1 – Outras informações sobre o Leilão, poderão ser solicitadas à Seção delicitação da Prefeitura Municipal, situada à Av. Silvério Augusto de Melo, 158, centro, nesta cidade, no horário de 11h30min às 17h:30min.</w:t>
      </w:r>
    </w:p>
    <w:p w:rsidR="00E429B1" w:rsidRPr="00E429B1" w:rsidRDefault="00E429B1" w:rsidP="00E429B1">
      <w:pPr>
        <w:jc w:val="both"/>
        <w:rPr>
          <w:rFonts w:ascii="Arial" w:hAnsi="Arial" w:cs="Arial"/>
          <w:sz w:val="24"/>
          <w:szCs w:val="24"/>
        </w:rPr>
      </w:pPr>
      <w:r w:rsidRPr="00E429B1">
        <w:rPr>
          <w:rFonts w:ascii="Arial" w:hAnsi="Arial" w:cs="Arial"/>
          <w:sz w:val="24"/>
          <w:szCs w:val="24"/>
        </w:rPr>
        <w:tab/>
        <w:t>8.2 – Fica encarregado de exercer a função de leiloeiro oficial Fabio Guimarães de Carvalho, inscrito na JUCEMG sob nº 446, por designação do Sr Prefeito Municipal, através da Portaria n° 2981, de 22 de abril de 2015.</w:t>
      </w:r>
    </w:p>
    <w:p w:rsidR="00E429B1" w:rsidRPr="00E429B1" w:rsidRDefault="00E429B1" w:rsidP="00E429B1">
      <w:pPr>
        <w:jc w:val="both"/>
        <w:rPr>
          <w:rFonts w:ascii="Arial" w:hAnsi="Arial" w:cs="Arial"/>
          <w:sz w:val="24"/>
          <w:szCs w:val="24"/>
        </w:rPr>
      </w:pPr>
      <w:r w:rsidRPr="00E429B1">
        <w:rPr>
          <w:rFonts w:ascii="Arial" w:hAnsi="Arial" w:cs="Arial"/>
          <w:sz w:val="24"/>
          <w:szCs w:val="24"/>
        </w:rPr>
        <w:tab/>
        <w:t>8.3 – Ao município não caberá mais nenhuma responsabilidade quanto a impostos, multas, taxas e outras despesas após o ato de arrematação.</w:t>
      </w:r>
    </w:p>
    <w:p w:rsidR="00E429B1" w:rsidRPr="00E429B1" w:rsidRDefault="00E429B1" w:rsidP="00E429B1">
      <w:pPr>
        <w:jc w:val="both"/>
        <w:rPr>
          <w:rFonts w:ascii="Arial" w:hAnsi="Arial" w:cs="Arial"/>
          <w:sz w:val="24"/>
          <w:szCs w:val="24"/>
        </w:rPr>
      </w:pPr>
      <w:r w:rsidRPr="00E429B1">
        <w:rPr>
          <w:rFonts w:ascii="Arial" w:hAnsi="Arial" w:cs="Arial"/>
          <w:sz w:val="24"/>
          <w:szCs w:val="24"/>
        </w:rPr>
        <w:tab/>
        <w:t>8.4 - Fica reservado a Prefeitura Municipal, o direito a retirada de qualquer lote até 5 dias que antecedem a data de realização do leilão e comunicará ao leiloeiro e/ou colocará no site da prefeitura este aviso.</w:t>
      </w:r>
    </w:p>
    <w:p w:rsidR="00E429B1" w:rsidRPr="00E429B1" w:rsidRDefault="00E429B1" w:rsidP="00E429B1">
      <w:pPr>
        <w:jc w:val="both"/>
        <w:rPr>
          <w:rFonts w:ascii="Arial" w:hAnsi="Arial" w:cs="Arial"/>
          <w:sz w:val="24"/>
          <w:szCs w:val="24"/>
        </w:rPr>
      </w:pPr>
      <w:r w:rsidRPr="00E429B1">
        <w:rPr>
          <w:rFonts w:ascii="Arial" w:hAnsi="Arial" w:cs="Arial"/>
          <w:sz w:val="24"/>
          <w:szCs w:val="24"/>
        </w:rPr>
        <w:lastRenderedPageBreak/>
        <w:tab/>
        <w:t xml:space="preserve">8.5 - No caso dos veículos que tiverem com multas de transito, será seguida a seguinte norma. No valor mínimo pré-estabelecido pela comissão de avaliação será descontado o total das multas, no inicio da apregoação. Assim as mesmas passarão a ser de responsabilidade do arrematante, junto ao DETRAN para efeito de transferência, cujo documento que o habilita será entregue assinado pela autoridade competente no nome de quem estiver constando na nota de arrematação. </w:t>
      </w:r>
    </w:p>
    <w:p w:rsidR="00E429B1" w:rsidRPr="00E429B1" w:rsidRDefault="00E429B1" w:rsidP="00E429B1">
      <w:pPr>
        <w:ind w:firstLine="708"/>
        <w:jc w:val="both"/>
        <w:rPr>
          <w:rFonts w:ascii="Arial" w:hAnsi="Arial" w:cs="Arial"/>
          <w:sz w:val="24"/>
          <w:szCs w:val="24"/>
        </w:rPr>
      </w:pPr>
      <w:r w:rsidRPr="00E429B1">
        <w:rPr>
          <w:rFonts w:ascii="Arial" w:hAnsi="Arial" w:cs="Arial"/>
          <w:sz w:val="24"/>
          <w:szCs w:val="24"/>
        </w:rPr>
        <w:t>8.6 – É de responsabilidade do arrematante providenciar remarcação de chassi, caso seja necessário, assim como as despesas decorrentes e transferir o veículo num prazo máximo de 30 dias, corridos da data de assinatura do Documento de Transferência de Veículo, sob pena de ser denunciado ao Departamento de Trânsito, através do Documento “Comunicação de Venda”, que isenta o vendedor de responsabilidades, multas e impostos a partir da data de arrematação;</w:t>
      </w:r>
    </w:p>
    <w:p w:rsidR="00E429B1" w:rsidRPr="00E429B1" w:rsidRDefault="00E429B1" w:rsidP="00E429B1">
      <w:pPr>
        <w:jc w:val="both"/>
        <w:rPr>
          <w:rFonts w:ascii="Arial" w:hAnsi="Arial" w:cs="Arial"/>
          <w:sz w:val="24"/>
          <w:szCs w:val="24"/>
        </w:rPr>
      </w:pPr>
      <w:r w:rsidRPr="00E429B1">
        <w:rPr>
          <w:rFonts w:ascii="Arial" w:hAnsi="Arial" w:cs="Arial"/>
          <w:sz w:val="24"/>
          <w:szCs w:val="24"/>
        </w:rPr>
        <w:tab/>
        <w:t>8.7 - O não pagamento do valor arrematado, levará o licitante a suspensão temporária e impedimento de contratar com órgãos públicos pelo prazo de até dois anos e também as penalidade da Lei 8666/93, garantido a prévia defesa.</w:t>
      </w:r>
    </w:p>
    <w:p w:rsidR="00E429B1" w:rsidRPr="00E429B1" w:rsidRDefault="00E429B1" w:rsidP="00E429B1">
      <w:pPr>
        <w:ind w:firstLine="709"/>
        <w:jc w:val="both"/>
        <w:rPr>
          <w:rFonts w:ascii="Arial" w:hAnsi="Arial" w:cs="Arial"/>
          <w:sz w:val="24"/>
          <w:szCs w:val="24"/>
        </w:rPr>
      </w:pPr>
      <w:r w:rsidRPr="00E429B1">
        <w:rPr>
          <w:rFonts w:ascii="Arial" w:hAnsi="Arial" w:cs="Arial"/>
          <w:sz w:val="24"/>
          <w:szCs w:val="24"/>
        </w:rPr>
        <w:t>8.8 – Aplica-se ao presente edital as disposições da Lei Federal nº. 8.666/93, especialmente no que se refere ao prazo para impugnação ao presente edital, como também aos prazos recursais.</w:t>
      </w:r>
    </w:p>
    <w:p w:rsidR="00E429B1" w:rsidRPr="00E429B1" w:rsidRDefault="00E429B1" w:rsidP="00E429B1">
      <w:pPr>
        <w:jc w:val="both"/>
        <w:rPr>
          <w:rFonts w:ascii="Arial" w:hAnsi="Arial" w:cs="Arial"/>
          <w:sz w:val="24"/>
          <w:szCs w:val="24"/>
        </w:rPr>
      </w:pPr>
    </w:p>
    <w:p w:rsidR="00E429B1" w:rsidRDefault="00E429B1" w:rsidP="00E429B1">
      <w:pPr>
        <w:jc w:val="center"/>
        <w:rPr>
          <w:rFonts w:ascii="Arial" w:hAnsi="Arial" w:cs="Arial"/>
          <w:sz w:val="24"/>
          <w:szCs w:val="24"/>
        </w:rPr>
      </w:pPr>
      <w:r w:rsidRPr="00E429B1">
        <w:rPr>
          <w:rFonts w:ascii="Arial" w:hAnsi="Arial" w:cs="Arial"/>
          <w:sz w:val="24"/>
          <w:szCs w:val="24"/>
        </w:rPr>
        <w:t>Desterro do Melo, 23 de abril de 2015.</w:t>
      </w:r>
    </w:p>
    <w:p w:rsidR="00E429B1" w:rsidRDefault="00E429B1" w:rsidP="00E429B1">
      <w:pPr>
        <w:jc w:val="center"/>
        <w:rPr>
          <w:rFonts w:ascii="Arial" w:hAnsi="Arial" w:cs="Arial"/>
          <w:sz w:val="24"/>
          <w:szCs w:val="24"/>
        </w:rPr>
      </w:pPr>
    </w:p>
    <w:p w:rsidR="00E429B1" w:rsidRDefault="00E429B1" w:rsidP="00E429B1">
      <w:pPr>
        <w:jc w:val="center"/>
        <w:rPr>
          <w:rFonts w:ascii="Arial" w:hAnsi="Arial" w:cs="Arial"/>
          <w:sz w:val="24"/>
          <w:szCs w:val="24"/>
        </w:rPr>
      </w:pPr>
    </w:p>
    <w:p w:rsidR="00E429B1" w:rsidRDefault="00E429B1" w:rsidP="00E429B1">
      <w:pPr>
        <w:jc w:val="center"/>
        <w:rPr>
          <w:rFonts w:ascii="Arial" w:hAnsi="Arial" w:cs="Arial"/>
          <w:sz w:val="24"/>
          <w:szCs w:val="24"/>
        </w:rPr>
      </w:pPr>
    </w:p>
    <w:p w:rsidR="00E429B1" w:rsidRPr="00E429B1" w:rsidRDefault="00E429B1" w:rsidP="00E429B1">
      <w:pPr>
        <w:jc w:val="center"/>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7111A7" w:rsidRDefault="00E429B1" w:rsidP="00E429B1">
      <w:pPr>
        <w:widowControl w:val="0"/>
        <w:tabs>
          <w:tab w:val="left" w:pos="396"/>
          <w:tab w:val="left" w:pos="493"/>
        </w:tabs>
        <w:autoSpaceDE w:val="0"/>
        <w:autoSpaceDN w:val="0"/>
        <w:adjustRightInd w:val="0"/>
        <w:ind w:right="-196"/>
        <w:rPr>
          <w:rFonts w:ascii="Arial" w:hAnsi="Arial" w:cs="Arial"/>
          <w:b/>
          <w:i/>
          <w:sz w:val="22"/>
          <w:szCs w:val="22"/>
          <w:lang w:val="pt-PT"/>
        </w:rPr>
      </w:pPr>
      <w:r w:rsidRPr="007111A7">
        <w:rPr>
          <w:rFonts w:ascii="Arial" w:hAnsi="Arial" w:cs="Arial"/>
          <w:b/>
          <w:sz w:val="22"/>
          <w:szCs w:val="22"/>
        </w:rPr>
        <w:t>Alessandra Mota de Araújo</w:t>
      </w:r>
      <w:r w:rsidRPr="007111A7">
        <w:rPr>
          <w:rFonts w:ascii="Arial" w:hAnsi="Arial" w:cs="Arial"/>
          <w:b/>
          <w:i/>
          <w:sz w:val="22"/>
          <w:szCs w:val="22"/>
          <w:lang w:val="pt-PT"/>
        </w:rPr>
        <w:tab/>
        <w:t>Luciana Maria Coelho</w:t>
      </w:r>
      <w:r w:rsidRPr="007111A7">
        <w:rPr>
          <w:rFonts w:ascii="Arial" w:hAnsi="Arial" w:cs="Arial"/>
          <w:b/>
          <w:i/>
          <w:sz w:val="22"/>
          <w:szCs w:val="22"/>
          <w:lang w:val="pt-PT"/>
        </w:rPr>
        <w:tab/>
      </w:r>
      <w:r w:rsidRPr="007111A7">
        <w:rPr>
          <w:rFonts w:ascii="Arial" w:hAnsi="Arial" w:cs="Arial"/>
          <w:b/>
          <w:i/>
          <w:sz w:val="22"/>
          <w:szCs w:val="22"/>
          <w:lang w:val="pt-PT"/>
        </w:rPr>
        <w:tab/>
      </w:r>
      <w:r w:rsidRPr="007111A7">
        <w:rPr>
          <w:rFonts w:ascii="Arial" w:hAnsi="Arial" w:cs="Arial"/>
          <w:b/>
          <w:sz w:val="22"/>
          <w:szCs w:val="22"/>
        </w:rPr>
        <w:t>Luciléia Nunes Martins</w:t>
      </w:r>
      <w:r w:rsidRPr="007111A7">
        <w:rPr>
          <w:rFonts w:ascii="Arial" w:hAnsi="Arial" w:cs="Arial"/>
          <w:b/>
          <w:i/>
          <w:sz w:val="22"/>
          <w:szCs w:val="22"/>
          <w:lang w:val="pt-PT"/>
        </w:rPr>
        <w:t xml:space="preserve"> </w:t>
      </w:r>
    </w:p>
    <w:p w:rsidR="00E429B1" w:rsidRPr="007111A7" w:rsidRDefault="00E429B1" w:rsidP="00E429B1">
      <w:pPr>
        <w:widowControl w:val="0"/>
        <w:tabs>
          <w:tab w:val="left" w:pos="396"/>
          <w:tab w:val="left" w:pos="493"/>
        </w:tabs>
        <w:autoSpaceDE w:val="0"/>
        <w:autoSpaceDN w:val="0"/>
        <w:adjustRightInd w:val="0"/>
        <w:ind w:right="-196"/>
        <w:rPr>
          <w:rFonts w:ascii="Arial" w:hAnsi="Arial" w:cs="Arial"/>
          <w:b/>
          <w:i/>
          <w:sz w:val="22"/>
          <w:szCs w:val="22"/>
          <w:lang w:val="pt-PT"/>
        </w:rPr>
      </w:pPr>
      <w:r w:rsidRPr="007111A7">
        <w:rPr>
          <w:rFonts w:ascii="Arial" w:hAnsi="Arial" w:cs="Arial"/>
          <w:sz w:val="22"/>
          <w:szCs w:val="22"/>
          <w:lang w:val="pt-PT"/>
        </w:rPr>
        <w:t xml:space="preserve">Comissão de Licitações </w:t>
      </w:r>
      <w:r w:rsidRPr="007111A7">
        <w:rPr>
          <w:rFonts w:ascii="Arial" w:hAnsi="Arial" w:cs="Arial"/>
          <w:sz w:val="22"/>
          <w:szCs w:val="22"/>
          <w:lang w:val="pt-PT"/>
        </w:rPr>
        <w:tab/>
      </w:r>
      <w:r w:rsidRPr="007111A7">
        <w:rPr>
          <w:rFonts w:ascii="Arial" w:hAnsi="Arial" w:cs="Arial"/>
          <w:sz w:val="22"/>
          <w:szCs w:val="22"/>
          <w:lang w:val="pt-PT"/>
        </w:rPr>
        <w:tab/>
        <w:t>Comissão de Licitações</w:t>
      </w:r>
      <w:r w:rsidRPr="007111A7">
        <w:rPr>
          <w:rFonts w:ascii="Arial" w:hAnsi="Arial" w:cs="Arial"/>
          <w:sz w:val="22"/>
          <w:szCs w:val="22"/>
          <w:lang w:val="pt-PT"/>
        </w:rPr>
        <w:tab/>
      </w:r>
      <w:r w:rsidRPr="007111A7">
        <w:rPr>
          <w:rFonts w:ascii="Arial" w:hAnsi="Arial" w:cs="Arial"/>
          <w:sz w:val="22"/>
          <w:szCs w:val="22"/>
          <w:lang w:val="pt-PT"/>
        </w:rPr>
        <w:tab/>
        <w:t>Comissão de Licitações</w:t>
      </w: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r w:rsidRPr="007111A7">
        <w:rPr>
          <w:rFonts w:ascii="Arial" w:hAnsi="Arial" w:cs="Arial"/>
          <w:color w:val="auto"/>
          <w:sz w:val="20"/>
          <w:szCs w:val="20"/>
        </w:rPr>
        <w:t>O presente edital está conforme o disposto da Lei n.º 8.666/93 e alterações posteriores.</w:t>
      </w:r>
    </w:p>
    <w:p w:rsidR="00E429B1" w:rsidRPr="007111A7" w:rsidRDefault="00E429B1" w:rsidP="00E429B1">
      <w:pPr>
        <w:pStyle w:val="Default"/>
        <w:jc w:val="right"/>
        <w:rPr>
          <w:rFonts w:ascii="Arial" w:hAnsi="Arial" w:cs="Arial"/>
          <w:color w:val="auto"/>
          <w:sz w:val="20"/>
          <w:szCs w:val="20"/>
        </w:rPr>
      </w:pPr>
      <w:r w:rsidRPr="007111A7">
        <w:rPr>
          <w:rFonts w:ascii="Arial" w:hAnsi="Arial" w:cs="Arial"/>
          <w:color w:val="auto"/>
          <w:sz w:val="20"/>
          <w:szCs w:val="20"/>
        </w:rPr>
        <w:t>É o parecer.</w:t>
      </w: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color w:val="auto"/>
          <w:sz w:val="20"/>
          <w:szCs w:val="20"/>
        </w:rPr>
      </w:pPr>
    </w:p>
    <w:p w:rsidR="00E429B1" w:rsidRPr="007111A7" w:rsidRDefault="00E429B1" w:rsidP="00E429B1">
      <w:pPr>
        <w:pStyle w:val="Default"/>
        <w:jc w:val="right"/>
        <w:rPr>
          <w:rFonts w:ascii="Arial" w:hAnsi="Arial" w:cs="Arial"/>
          <w:b/>
          <w:i/>
          <w:color w:val="auto"/>
          <w:sz w:val="20"/>
          <w:szCs w:val="20"/>
        </w:rPr>
      </w:pPr>
      <w:r w:rsidRPr="007111A7">
        <w:rPr>
          <w:rFonts w:ascii="Arial" w:hAnsi="Arial" w:cs="Arial"/>
          <w:b/>
          <w:i/>
          <w:color w:val="auto"/>
          <w:sz w:val="20"/>
          <w:szCs w:val="20"/>
        </w:rPr>
        <w:t>Marco Túlio Gomes Silveira</w:t>
      </w:r>
    </w:p>
    <w:p w:rsidR="00E429B1" w:rsidRPr="007111A7" w:rsidRDefault="00E429B1" w:rsidP="00E429B1">
      <w:pPr>
        <w:pStyle w:val="Default"/>
        <w:jc w:val="right"/>
        <w:rPr>
          <w:rFonts w:ascii="Arial" w:hAnsi="Arial" w:cs="Arial"/>
          <w:b/>
          <w:i/>
          <w:color w:val="auto"/>
          <w:sz w:val="20"/>
          <w:szCs w:val="20"/>
        </w:rPr>
      </w:pPr>
      <w:r w:rsidRPr="007111A7">
        <w:rPr>
          <w:rFonts w:ascii="Arial" w:hAnsi="Arial" w:cs="Arial"/>
          <w:color w:val="auto"/>
          <w:sz w:val="20"/>
          <w:szCs w:val="20"/>
          <w:lang w:val="pt-PT"/>
        </w:rPr>
        <w:t>OAB/MG 97.052</w:t>
      </w:r>
    </w:p>
    <w:p w:rsidR="00E429B1" w:rsidRPr="007111A7" w:rsidRDefault="00E429B1" w:rsidP="00E429B1">
      <w:pPr>
        <w:pStyle w:val="Default"/>
        <w:jc w:val="right"/>
        <w:rPr>
          <w:rFonts w:ascii="Arial" w:hAnsi="Arial" w:cs="Arial"/>
          <w:color w:val="auto"/>
          <w:sz w:val="20"/>
          <w:szCs w:val="20"/>
        </w:rPr>
      </w:pPr>
      <w:r w:rsidRPr="007111A7">
        <w:rPr>
          <w:rFonts w:ascii="Arial" w:hAnsi="Arial" w:cs="Arial"/>
          <w:color w:val="auto"/>
          <w:sz w:val="20"/>
          <w:szCs w:val="20"/>
        </w:rPr>
        <w:t>Assessor Jurídico do Executivo Municipal</w:t>
      </w:r>
    </w:p>
    <w:p w:rsidR="00E429B1" w:rsidRPr="007111A7" w:rsidRDefault="00E429B1" w:rsidP="00E429B1">
      <w:pPr>
        <w:pStyle w:val="Default"/>
        <w:jc w:val="center"/>
        <w:rPr>
          <w:rFonts w:ascii="Arial" w:eastAsia="Times New Roman" w:hAnsi="Arial" w:cs="Arial"/>
          <w:b/>
          <w:bCs/>
          <w:color w:val="auto"/>
          <w:sz w:val="22"/>
          <w:szCs w:val="22"/>
        </w:rPr>
      </w:pPr>
    </w:p>
    <w:p w:rsidR="00E429B1" w:rsidRPr="007111A7" w:rsidRDefault="00E429B1" w:rsidP="00E429B1">
      <w:pPr>
        <w:pStyle w:val="Default"/>
        <w:jc w:val="center"/>
        <w:rPr>
          <w:rFonts w:ascii="Arial" w:eastAsia="Times New Roman" w:hAnsi="Arial" w:cs="Arial"/>
          <w:b/>
          <w:bCs/>
          <w:color w:val="auto"/>
          <w:sz w:val="22"/>
          <w:szCs w:val="22"/>
        </w:rPr>
      </w:pP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sz w:val="24"/>
          <w:szCs w:val="24"/>
        </w:rPr>
      </w:pPr>
    </w:p>
    <w:p w:rsidR="00E429B1" w:rsidRDefault="00E429B1" w:rsidP="00E429B1">
      <w:pPr>
        <w:ind w:left="60"/>
        <w:jc w:val="center"/>
        <w:rPr>
          <w:rFonts w:ascii="Arial" w:hAnsi="Arial" w:cs="Arial"/>
          <w:b/>
          <w:sz w:val="24"/>
          <w:szCs w:val="24"/>
          <w:u w:val="single"/>
        </w:rPr>
      </w:pPr>
      <w:r w:rsidRPr="00E429B1">
        <w:rPr>
          <w:rFonts w:ascii="Arial" w:hAnsi="Arial" w:cs="Arial"/>
          <w:b/>
          <w:sz w:val="24"/>
          <w:szCs w:val="24"/>
          <w:u w:val="single"/>
        </w:rPr>
        <w:lastRenderedPageBreak/>
        <w:t>ANEXO I</w:t>
      </w:r>
    </w:p>
    <w:p w:rsidR="00E429B1" w:rsidRDefault="00E429B1" w:rsidP="00E429B1">
      <w:pPr>
        <w:ind w:left="60"/>
        <w:jc w:val="center"/>
        <w:rPr>
          <w:rFonts w:ascii="Arial" w:hAnsi="Arial" w:cs="Arial"/>
          <w:b/>
          <w:sz w:val="24"/>
          <w:szCs w:val="24"/>
          <w:u w:val="single"/>
        </w:rPr>
      </w:pPr>
    </w:p>
    <w:p w:rsidR="00E429B1" w:rsidRPr="00E429B1" w:rsidRDefault="00E429B1" w:rsidP="00E429B1">
      <w:pPr>
        <w:ind w:left="60"/>
        <w:jc w:val="center"/>
        <w:rPr>
          <w:rFonts w:ascii="Arial" w:hAnsi="Arial" w:cs="Arial"/>
          <w:b/>
          <w:sz w:val="24"/>
          <w:szCs w:val="24"/>
          <w:u w:val="single"/>
        </w:rPr>
      </w:pPr>
    </w:p>
    <w:p w:rsidR="00E429B1" w:rsidRPr="00E429B1" w:rsidRDefault="00E429B1" w:rsidP="00E429B1">
      <w:pPr>
        <w:jc w:val="center"/>
        <w:rPr>
          <w:rFonts w:ascii="Arial" w:hAnsi="Arial" w:cs="Arial"/>
          <w:b/>
          <w:i/>
          <w:sz w:val="24"/>
          <w:szCs w:val="24"/>
        </w:rPr>
      </w:pPr>
      <w:r w:rsidRPr="00E429B1">
        <w:rPr>
          <w:rFonts w:ascii="Arial" w:hAnsi="Arial" w:cs="Arial"/>
          <w:b/>
          <w:i/>
          <w:sz w:val="24"/>
          <w:szCs w:val="24"/>
        </w:rPr>
        <w:t>DECLARAÇÃO E TERMO DE CREDENCIAMENTO</w:t>
      </w:r>
    </w:p>
    <w:p w:rsidR="00E429B1" w:rsidRPr="00E429B1" w:rsidRDefault="00E429B1" w:rsidP="00E429B1">
      <w:pPr>
        <w:ind w:left="60"/>
        <w:jc w:val="both"/>
        <w:rPr>
          <w:rFonts w:ascii="Arial" w:hAnsi="Arial" w:cs="Arial"/>
          <w:sz w:val="24"/>
          <w:szCs w:val="24"/>
        </w:rPr>
      </w:pPr>
    </w:p>
    <w:p w:rsidR="00E429B1" w:rsidRPr="00E429B1" w:rsidRDefault="00E429B1" w:rsidP="00E429B1">
      <w:pPr>
        <w:ind w:left="60"/>
        <w:jc w:val="both"/>
        <w:rPr>
          <w:rFonts w:ascii="Arial" w:hAnsi="Arial" w:cs="Arial"/>
          <w:b/>
          <w:sz w:val="24"/>
          <w:szCs w:val="24"/>
        </w:rPr>
      </w:pPr>
      <w:r w:rsidRPr="00E429B1">
        <w:rPr>
          <w:rFonts w:ascii="Arial" w:hAnsi="Arial" w:cs="Arial"/>
          <w:b/>
          <w:sz w:val="24"/>
          <w:szCs w:val="24"/>
        </w:rPr>
        <w:t>PROCESSO ADMINISTRATIVO Nº. 029/2015</w:t>
      </w:r>
    </w:p>
    <w:p w:rsidR="00E429B1" w:rsidRPr="00E429B1" w:rsidRDefault="00E429B1" w:rsidP="00E429B1">
      <w:pPr>
        <w:ind w:left="60"/>
        <w:jc w:val="both"/>
        <w:rPr>
          <w:rFonts w:ascii="Arial" w:hAnsi="Arial" w:cs="Arial"/>
          <w:b/>
          <w:sz w:val="24"/>
          <w:szCs w:val="24"/>
        </w:rPr>
      </w:pPr>
      <w:r w:rsidRPr="00E429B1">
        <w:rPr>
          <w:rFonts w:ascii="Arial" w:hAnsi="Arial" w:cs="Arial"/>
          <w:b/>
          <w:sz w:val="24"/>
          <w:szCs w:val="24"/>
        </w:rPr>
        <w:t>MODALIDADE: LEILÃO Nº. 01/2015</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b/>
          <w:i/>
          <w:sz w:val="24"/>
          <w:szCs w:val="24"/>
        </w:rPr>
      </w:pPr>
      <w:r w:rsidRPr="00E429B1">
        <w:rPr>
          <w:rFonts w:ascii="Arial" w:hAnsi="Arial" w:cs="Arial"/>
          <w:sz w:val="24"/>
          <w:szCs w:val="24"/>
        </w:rPr>
        <w:t xml:space="preserve">ALIENANTE: </w:t>
      </w:r>
      <w:r w:rsidRPr="00E429B1">
        <w:rPr>
          <w:rFonts w:ascii="Arial" w:hAnsi="Arial" w:cs="Arial"/>
          <w:b/>
          <w:i/>
          <w:sz w:val="24"/>
          <w:szCs w:val="24"/>
        </w:rPr>
        <w:t>Município de Desterro do Melo - MG</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 xml:space="preserve">PARTICIPANTE: </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Nome:.........................................................................................................................</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CPF: .................................................   RG: ...............................................................</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Endereço: ...................................................................................................................</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Cidade: ...........................................................Tel: (         ) .....................................</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E-mail: .................................................</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r w:rsidRPr="00E429B1">
        <w:rPr>
          <w:rFonts w:ascii="Arial" w:hAnsi="Arial" w:cs="Arial"/>
          <w:sz w:val="24"/>
          <w:szCs w:val="24"/>
        </w:rPr>
        <w:tab/>
      </w:r>
      <w:r w:rsidRPr="00E429B1">
        <w:rPr>
          <w:rFonts w:ascii="Arial" w:hAnsi="Arial" w:cs="Arial"/>
          <w:b/>
          <w:sz w:val="24"/>
          <w:szCs w:val="24"/>
        </w:rPr>
        <w:t xml:space="preserve">DECLARO </w:t>
      </w:r>
      <w:r w:rsidRPr="00E429B1">
        <w:rPr>
          <w:rFonts w:ascii="Arial" w:hAnsi="Arial" w:cs="Arial"/>
          <w:sz w:val="24"/>
          <w:szCs w:val="24"/>
        </w:rPr>
        <w:t>para todos os fins de direito, legais e jurídicos ter inteiro e completo conhecimento do estado dos bens a serem leiloados neste leilão.</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E429B1" w:rsidRDefault="00E429B1" w:rsidP="00E429B1">
      <w:pPr>
        <w:jc w:val="center"/>
        <w:rPr>
          <w:rFonts w:ascii="Arial" w:hAnsi="Arial" w:cs="Arial"/>
          <w:i/>
          <w:sz w:val="24"/>
          <w:szCs w:val="24"/>
        </w:rPr>
      </w:pPr>
      <w:r w:rsidRPr="00E429B1">
        <w:rPr>
          <w:rFonts w:ascii="Arial" w:hAnsi="Arial" w:cs="Arial"/>
          <w:i/>
          <w:sz w:val="24"/>
          <w:szCs w:val="24"/>
        </w:rPr>
        <w:t>....................................................................................................................................</w:t>
      </w:r>
    </w:p>
    <w:p w:rsidR="00E429B1" w:rsidRPr="00E429B1" w:rsidRDefault="00E429B1" w:rsidP="00E429B1">
      <w:pPr>
        <w:jc w:val="center"/>
        <w:rPr>
          <w:rFonts w:ascii="Arial" w:hAnsi="Arial" w:cs="Arial"/>
          <w:i/>
          <w:sz w:val="24"/>
          <w:szCs w:val="24"/>
        </w:rPr>
      </w:pPr>
      <w:r w:rsidRPr="00E429B1">
        <w:rPr>
          <w:rFonts w:ascii="Arial" w:hAnsi="Arial" w:cs="Arial"/>
          <w:i/>
          <w:sz w:val="24"/>
          <w:szCs w:val="24"/>
        </w:rPr>
        <w:t>Assinatura do Participante ou Arrematante</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Default="00E429B1" w:rsidP="00E429B1">
      <w:pPr>
        <w:jc w:val="both"/>
        <w:rPr>
          <w:rFonts w:ascii="Arial" w:hAnsi="Arial" w:cs="Arial"/>
          <w:sz w:val="24"/>
          <w:szCs w:val="24"/>
        </w:rPr>
      </w:pPr>
      <w:r w:rsidRPr="00E429B1">
        <w:rPr>
          <w:rFonts w:ascii="Arial" w:hAnsi="Arial" w:cs="Arial"/>
          <w:sz w:val="24"/>
          <w:szCs w:val="24"/>
        </w:rPr>
        <w:t>O Participante e arrematante após ter vistoriado os bens a serem alienados, se declara consciente do estado dos mesmos e assim sendo, eu, Fabio Guimarães de Carvalho, Leiloeiro Oficial do Estado de Minas Gerais, credencio o interessado (Participante) acima qualificado que participa deste leilão nº 001/2015, oferecendo lances e arrematou em nome próprio ou de terceiro, mediante apresentação de instrumento de procuração específica para este leilão.</w:t>
      </w:r>
    </w:p>
    <w:p w:rsidR="00E429B1" w:rsidRPr="00E429B1" w:rsidRDefault="00E429B1" w:rsidP="00E429B1">
      <w:pPr>
        <w:jc w:val="both"/>
        <w:rPr>
          <w:rFonts w:ascii="Arial" w:hAnsi="Arial" w:cs="Arial"/>
          <w:sz w:val="24"/>
          <w:szCs w:val="24"/>
        </w:rPr>
      </w:pPr>
    </w:p>
    <w:p w:rsidR="00E429B1" w:rsidRPr="00E429B1" w:rsidRDefault="00E429B1" w:rsidP="00E429B1">
      <w:pPr>
        <w:jc w:val="both"/>
        <w:rPr>
          <w:rFonts w:ascii="Arial" w:hAnsi="Arial" w:cs="Arial"/>
          <w:sz w:val="24"/>
          <w:szCs w:val="24"/>
        </w:rPr>
      </w:pPr>
    </w:p>
    <w:p w:rsidR="00E429B1" w:rsidRPr="00E429B1" w:rsidRDefault="00E429B1" w:rsidP="00E429B1">
      <w:pPr>
        <w:jc w:val="center"/>
        <w:rPr>
          <w:rFonts w:ascii="Arial" w:hAnsi="Arial" w:cs="Arial"/>
          <w:i/>
          <w:sz w:val="24"/>
          <w:szCs w:val="24"/>
        </w:rPr>
      </w:pPr>
      <w:r w:rsidRPr="00E429B1">
        <w:rPr>
          <w:rFonts w:ascii="Arial" w:hAnsi="Arial" w:cs="Arial"/>
          <w:i/>
          <w:sz w:val="24"/>
          <w:szCs w:val="24"/>
        </w:rPr>
        <w:t>_________________________/_____/________/______</w:t>
      </w:r>
    </w:p>
    <w:p w:rsidR="00E429B1" w:rsidRPr="00E429B1" w:rsidRDefault="00E429B1" w:rsidP="00E429B1">
      <w:pPr>
        <w:jc w:val="center"/>
        <w:rPr>
          <w:rFonts w:ascii="Arial" w:hAnsi="Arial" w:cs="Arial"/>
          <w:i/>
          <w:sz w:val="24"/>
          <w:szCs w:val="24"/>
        </w:rPr>
      </w:pPr>
      <w:r w:rsidRPr="00E429B1">
        <w:rPr>
          <w:rFonts w:ascii="Arial" w:hAnsi="Arial" w:cs="Arial"/>
          <w:i/>
          <w:sz w:val="24"/>
          <w:szCs w:val="24"/>
        </w:rPr>
        <w:t>(local e data)</w:t>
      </w:r>
    </w:p>
    <w:p w:rsidR="00E429B1" w:rsidRPr="00E429B1" w:rsidRDefault="00E429B1" w:rsidP="00E429B1">
      <w:pPr>
        <w:jc w:val="both"/>
        <w:rPr>
          <w:rFonts w:ascii="Arial" w:hAnsi="Arial" w:cs="Arial"/>
          <w:sz w:val="24"/>
          <w:szCs w:val="24"/>
        </w:rPr>
      </w:pPr>
    </w:p>
    <w:sectPr w:rsidR="00E429B1" w:rsidRPr="00E429B1" w:rsidSect="005B198E">
      <w:headerReference w:type="even" r:id="rId7"/>
      <w:headerReference w:type="default" r:id="rId8"/>
      <w:footerReference w:type="even" r:id="rId9"/>
      <w:footerReference w:type="default" r:id="rId10"/>
      <w:pgSz w:w="11906" w:h="16838"/>
      <w:pgMar w:top="1417" w:right="926"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50C" w:rsidRDefault="007D650C" w:rsidP="00E429B1">
      <w:r>
        <w:separator/>
      </w:r>
    </w:p>
  </w:endnote>
  <w:endnote w:type="continuationSeparator" w:id="1">
    <w:p w:rsidR="007D650C" w:rsidRDefault="007D650C" w:rsidP="00E42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7" w:rsidRDefault="007D650C" w:rsidP="005B19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11A7" w:rsidRDefault="007D650C" w:rsidP="005B198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7" w:rsidRDefault="007D650C" w:rsidP="005B19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29B1">
      <w:rPr>
        <w:rStyle w:val="Nmerodepgina"/>
        <w:noProof/>
      </w:rPr>
      <w:t>1</w:t>
    </w:r>
    <w:r>
      <w:rPr>
        <w:rStyle w:val="Nmerodepgina"/>
      </w:rPr>
      <w:fldChar w:fldCharType="end"/>
    </w:r>
  </w:p>
  <w:p w:rsidR="007111A7" w:rsidRDefault="007D650C" w:rsidP="005B198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50C" w:rsidRDefault="007D650C" w:rsidP="00E429B1">
      <w:r>
        <w:separator/>
      </w:r>
    </w:p>
  </w:footnote>
  <w:footnote w:type="continuationSeparator" w:id="1">
    <w:p w:rsidR="007D650C" w:rsidRDefault="007D650C" w:rsidP="00E42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7" w:rsidRDefault="007D650C">
    <w:pPr>
      <w:pStyle w:val="Cabealho"/>
    </w:pPr>
    <w:r>
      <w:fldChar w:fldCharType="begin"/>
    </w:r>
    <w:r>
      <w:instrText xml:space="preserve"> TIME \@ "h:mm am/pm" </w:instrText>
    </w:r>
    <w:r>
      <w:fldChar w:fldCharType="separate"/>
    </w:r>
    <w:r>
      <w:rPr>
        <w:noProof/>
      </w:rPr>
      <w:t xml:space="preserve">11:34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9705"/>
    </w:tblGrid>
    <w:tr w:rsidR="007111A7" w:rsidRPr="005C1A8D" w:rsidTr="005B198E">
      <w:tc>
        <w:tcPr>
          <w:tcW w:w="9705" w:type="dxa"/>
          <w:shd w:val="clear" w:color="auto" w:fill="FFFFFF"/>
        </w:tcPr>
        <w:p w:rsidR="007111A7" w:rsidRPr="005C1A8D" w:rsidRDefault="007D650C" w:rsidP="005B198E">
          <w:pPr>
            <w:pStyle w:val="Ttulo1"/>
            <w:ind w:left="-567" w:firstLine="142"/>
            <w:rPr>
              <w:rFonts w:eastAsia="Times New Roman" w:cs="Arial"/>
              <w:noProof/>
              <w:szCs w:val="24"/>
            </w:rPr>
          </w:pPr>
          <w:r w:rsidRPr="005F6EDA">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pt;margin-top:3.05pt;width:67.2pt;height:47.4pt;z-index:251660288">
                <v:imagedata r:id="rId1" o:title="Sem título - Cópia"/>
              </v:shape>
            </w:pict>
          </w:r>
          <w:r w:rsidRPr="005C1A8D">
            <w:rPr>
              <w:rFonts w:eastAsia="Times New Roman" w:cs="Arial"/>
              <w:noProof/>
              <w:szCs w:val="24"/>
            </w:rPr>
            <w:t>PREFEITURA DE DESTERRO DO MELO</w:t>
          </w:r>
        </w:p>
      </w:tc>
    </w:tr>
    <w:tr w:rsidR="007111A7" w:rsidRPr="005C1A8D" w:rsidTr="005B198E">
      <w:tc>
        <w:tcPr>
          <w:tcW w:w="9705" w:type="dxa"/>
          <w:shd w:val="clear" w:color="auto" w:fill="FFFFFF"/>
        </w:tcPr>
        <w:p w:rsidR="007111A7" w:rsidRPr="005C1A8D" w:rsidRDefault="007D650C" w:rsidP="005B198E">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7111A7" w:rsidRPr="005C1A8D" w:rsidTr="005B198E">
      <w:tc>
        <w:tcPr>
          <w:tcW w:w="9705" w:type="dxa"/>
          <w:shd w:val="clear" w:color="auto" w:fill="FFFFFF"/>
        </w:tcPr>
        <w:p w:rsidR="007111A7" w:rsidRPr="005C1A8D" w:rsidRDefault="007D650C" w:rsidP="005B198E">
          <w:pPr>
            <w:pStyle w:val="Ttulo1"/>
            <w:spacing w:before="120" w:after="120"/>
            <w:rPr>
              <w:rFonts w:eastAsia="Times New Roman"/>
              <w:sz w:val="18"/>
              <w:szCs w:val="18"/>
            </w:rPr>
          </w:pPr>
          <w:r>
            <w:rPr>
              <w:rFonts w:eastAsia="Times New Roman"/>
              <w:sz w:val="18"/>
              <w:szCs w:val="18"/>
            </w:rPr>
            <w:t xml:space="preserve">PROCESSO DE </w:t>
          </w:r>
          <w:r w:rsidR="00E429B1">
            <w:rPr>
              <w:rFonts w:eastAsia="Times New Roman"/>
              <w:sz w:val="18"/>
              <w:szCs w:val="18"/>
            </w:rPr>
            <w:t>LICITAÇÃO Nº 029</w:t>
          </w:r>
          <w:r>
            <w:rPr>
              <w:rFonts w:eastAsia="Times New Roman"/>
              <w:sz w:val="18"/>
              <w:szCs w:val="18"/>
            </w:rPr>
            <w:t>/2015</w:t>
          </w:r>
        </w:p>
      </w:tc>
    </w:tr>
    <w:tr w:rsidR="00E429B1" w:rsidRPr="00D97B08" w:rsidTr="00E53FA8">
      <w:trPr>
        <w:cantSplit/>
      </w:trPr>
      <w:tc>
        <w:tcPr>
          <w:tcW w:w="9705" w:type="dxa"/>
          <w:shd w:val="clear" w:color="auto" w:fill="FFFFFF"/>
        </w:tcPr>
        <w:p w:rsidR="00E429B1" w:rsidRDefault="00E429B1" w:rsidP="00E429B1">
          <w:pPr>
            <w:pStyle w:val="Ttulo1"/>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LEILÃO Nº 01/2015</w:t>
          </w:r>
        </w:p>
        <w:p w:rsidR="00E429B1" w:rsidRPr="005C5956" w:rsidRDefault="00E429B1" w:rsidP="00E429B1">
          <w:pPr>
            <w:pStyle w:val="Ttulo1"/>
            <w:rPr>
              <w:rFonts w:cs="Arial"/>
              <w:bCs/>
              <w:sz w:val="18"/>
              <w:szCs w:val="18"/>
              <w:lang w:val="pt-PT"/>
            </w:rPr>
          </w:pPr>
          <w:r w:rsidRPr="003F678A">
            <w:rPr>
              <w:rFonts w:cs="Arial"/>
              <w:sz w:val="18"/>
              <w:szCs w:val="18"/>
              <w:lang w:val="pt-PT"/>
            </w:rPr>
            <w:t xml:space="preserve">TIPO: </w:t>
          </w:r>
          <w:r>
            <w:rPr>
              <w:rFonts w:cs="Arial"/>
              <w:sz w:val="18"/>
              <w:szCs w:val="18"/>
              <w:lang w:val="pt-PT"/>
            </w:rPr>
            <w:t>MAIOR LANCE</w:t>
          </w:r>
        </w:p>
      </w:tc>
    </w:tr>
  </w:tbl>
  <w:p w:rsidR="007111A7" w:rsidRPr="00C77A7F" w:rsidRDefault="007D650C" w:rsidP="005B19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5">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551E9D"/>
    <w:multiLevelType w:val="multilevel"/>
    <w:tmpl w:val="61D0E2EC"/>
    <w:lvl w:ilvl="0">
      <w:start w:val="1"/>
      <w:numFmt w:val="decimal"/>
      <w:lvlText w:val="%1"/>
      <w:lvlJc w:val="left"/>
      <w:pPr>
        <w:ind w:left="1160" w:hanging="1160"/>
      </w:pPr>
      <w:rPr>
        <w:rFonts w:hint="default"/>
      </w:rPr>
    </w:lvl>
    <w:lvl w:ilvl="1">
      <w:start w:val="1"/>
      <w:numFmt w:val="decimal"/>
      <w:lvlText w:val="%1.%2"/>
      <w:lvlJc w:val="left"/>
      <w:pPr>
        <w:ind w:left="1868" w:hanging="1160"/>
      </w:pPr>
      <w:rPr>
        <w:rFonts w:hint="default"/>
      </w:rPr>
    </w:lvl>
    <w:lvl w:ilvl="2">
      <w:start w:val="1"/>
      <w:numFmt w:val="decimal"/>
      <w:lvlText w:val="%1.%2.%3"/>
      <w:lvlJc w:val="left"/>
      <w:pPr>
        <w:ind w:left="2576" w:hanging="1160"/>
      </w:pPr>
      <w:rPr>
        <w:rFonts w:hint="default"/>
      </w:rPr>
    </w:lvl>
    <w:lvl w:ilvl="3">
      <w:start w:val="1"/>
      <w:numFmt w:val="decimal"/>
      <w:lvlText w:val="%1.%2.%3.%4"/>
      <w:lvlJc w:val="left"/>
      <w:pPr>
        <w:ind w:left="3284" w:hanging="1160"/>
      </w:pPr>
      <w:rPr>
        <w:rFonts w:hint="default"/>
      </w:rPr>
    </w:lvl>
    <w:lvl w:ilvl="4">
      <w:start w:val="1"/>
      <w:numFmt w:val="decimal"/>
      <w:lvlText w:val="%1.%2.%3.%4.%5"/>
      <w:lvlJc w:val="left"/>
      <w:pPr>
        <w:ind w:left="3992" w:hanging="1160"/>
      </w:pPr>
      <w:rPr>
        <w:rFonts w:hint="default"/>
      </w:rPr>
    </w:lvl>
    <w:lvl w:ilvl="5">
      <w:start w:val="1"/>
      <w:numFmt w:val="decimal"/>
      <w:lvlText w:val="%1.%2.%3.%4.%5.%6"/>
      <w:lvlJc w:val="left"/>
      <w:pPr>
        <w:ind w:left="4700" w:hanging="116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4">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BA0C3B"/>
    <w:multiLevelType w:val="multilevel"/>
    <w:tmpl w:val="EF68F5A4"/>
    <w:lvl w:ilvl="0">
      <w:start w:val="5"/>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0"/>
  </w:num>
  <w:num w:numId="3">
    <w:abstractNumId w:val="32"/>
  </w:num>
  <w:num w:numId="4">
    <w:abstractNumId w:val="31"/>
  </w:num>
  <w:num w:numId="5">
    <w:abstractNumId w:val="7"/>
  </w:num>
  <w:num w:numId="6">
    <w:abstractNumId w:val="23"/>
  </w:num>
  <w:num w:numId="7">
    <w:abstractNumId w:val="25"/>
  </w:num>
  <w:num w:numId="8">
    <w:abstractNumId w:val="35"/>
  </w:num>
  <w:num w:numId="9">
    <w:abstractNumId w:val="8"/>
  </w:num>
  <w:num w:numId="10">
    <w:abstractNumId w:val="29"/>
  </w:num>
  <w:num w:numId="11">
    <w:abstractNumId w:val="4"/>
  </w:num>
  <w:num w:numId="12">
    <w:abstractNumId w:val="40"/>
  </w:num>
  <w:num w:numId="13">
    <w:abstractNumId w:val="22"/>
  </w:num>
  <w:num w:numId="14">
    <w:abstractNumId w:val="30"/>
  </w:num>
  <w:num w:numId="15">
    <w:abstractNumId w:val="38"/>
  </w:num>
  <w:num w:numId="16">
    <w:abstractNumId w:val="27"/>
  </w:num>
  <w:num w:numId="17">
    <w:abstractNumId w:val="0"/>
  </w:num>
  <w:num w:numId="18">
    <w:abstractNumId w:val="6"/>
  </w:num>
  <w:num w:numId="19">
    <w:abstractNumId w:val="24"/>
  </w:num>
  <w:num w:numId="20">
    <w:abstractNumId w:val="19"/>
  </w:num>
  <w:num w:numId="21">
    <w:abstractNumId w:val="26"/>
  </w:num>
  <w:num w:numId="22">
    <w:abstractNumId w:val="17"/>
  </w:num>
  <w:num w:numId="23">
    <w:abstractNumId w:val="42"/>
  </w:num>
  <w:num w:numId="24">
    <w:abstractNumId w:val="16"/>
  </w:num>
  <w:num w:numId="25">
    <w:abstractNumId w:val="5"/>
  </w:num>
  <w:num w:numId="26">
    <w:abstractNumId w:val="36"/>
  </w:num>
  <w:num w:numId="27">
    <w:abstractNumId w:val="34"/>
  </w:num>
  <w:num w:numId="28">
    <w:abstractNumId w:val="33"/>
  </w:num>
  <w:num w:numId="29">
    <w:abstractNumId w:val="39"/>
  </w:num>
  <w:num w:numId="30">
    <w:abstractNumId w:val="15"/>
  </w:num>
  <w:num w:numId="31">
    <w:abstractNumId w:val="21"/>
  </w:num>
  <w:num w:numId="32">
    <w:abstractNumId w:val="9"/>
  </w:num>
  <w:num w:numId="33">
    <w:abstractNumId w:val="1"/>
  </w:num>
  <w:num w:numId="34">
    <w:abstractNumId w:val="14"/>
  </w:num>
  <w:num w:numId="35">
    <w:abstractNumId w:val="3"/>
  </w:num>
  <w:num w:numId="36">
    <w:abstractNumId w:val="43"/>
  </w:num>
  <w:num w:numId="37">
    <w:abstractNumId w:val="13"/>
  </w:num>
  <w:num w:numId="38">
    <w:abstractNumId w:val="41"/>
  </w:num>
  <w:num w:numId="39">
    <w:abstractNumId w:val="18"/>
  </w:num>
  <w:num w:numId="40">
    <w:abstractNumId w:val="11"/>
  </w:num>
  <w:num w:numId="41">
    <w:abstractNumId w:val="10"/>
  </w:num>
  <w:num w:numId="42">
    <w:abstractNumId w:val="28"/>
  </w:num>
  <w:num w:numId="43">
    <w:abstractNumId w:val="3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E429B1"/>
    <w:rsid w:val="00322A6E"/>
    <w:rsid w:val="007D650C"/>
    <w:rsid w:val="00E429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B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29B1"/>
    <w:pPr>
      <w:keepNext/>
      <w:jc w:val="center"/>
      <w:outlineLvl w:val="0"/>
    </w:pPr>
    <w:rPr>
      <w:rFonts w:ascii="Arial" w:hAnsi="Arial"/>
      <w:b/>
      <w:sz w:val="24"/>
    </w:rPr>
  </w:style>
  <w:style w:type="paragraph" w:styleId="Ttulo2">
    <w:name w:val="heading 2"/>
    <w:basedOn w:val="Normal"/>
    <w:next w:val="Normal"/>
    <w:link w:val="Ttulo2Char"/>
    <w:qFormat/>
    <w:rsid w:val="00E429B1"/>
    <w:pPr>
      <w:keepNext/>
      <w:outlineLvl w:val="1"/>
    </w:pPr>
    <w:rPr>
      <w:rFonts w:ascii="Arial" w:hAnsi="Arial"/>
      <w:sz w:val="24"/>
    </w:rPr>
  </w:style>
  <w:style w:type="paragraph" w:styleId="Ttulo3">
    <w:name w:val="heading 3"/>
    <w:basedOn w:val="Normal"/>
    <w:next w:val="Normal"/>
    <w:link w:val="Ttulo3Char"/>
    <w:qFormat/>
    <w:rsid w:val="00E429B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429B1"/>
    <w:pPr>
      <w:keepNext/>
      <w:jc w:val="center"/>
      <w:outlineLvl w:val="3"/>
    </w:pPr>
    <w:rPr>
      <w:b/>
      <w:bCs/>
      <w:sz w:val="28"/>
      <w:lang w:val="en-US"/>
    </w:rPr>
  </w:style>
  <w:style w:type="paragraph" w:styleId="Ttulo5">
    <w:name w:val="heading 5"/>
    <w:basedOn w:val="Normal"/>
    <w:next w:val="Normal"/>
    <w:link w:val="Ttulo5Char"/>
    <w:qFormat/>
    <w:rsid w:val="00E429B1"/>
    <w:pPr>
      <w:spacing w:before="240" w:after="60"/>
      <w:outlineLvl w:val="4"/>
    </w:pPr>
    <w:rPr>
      <w:b/>
      <w:bCs/>
      <w:i/>
      <w:iCs/>
      <w:sz w:val="26"/>
      <w:szCs w:val="26"/>
    </w:rPr>
  </w:style>
  <w:style w:type="paragraph" w:styleId="Ttulo6">
    <w:name w:val="heading 6"/>
    <w:basedOn w:val="Normal"/>
    <w:next w:val="Normal"/>
    <w:link w:val="Ttulo6Char"/>
    <w:qFormat/>
    <w:rsid w:val="00E429B1"/>
    <w:pPr>
      <w:keepNext/>
      <w:jc w:val="center"/>
      <w:outlineLvl w:val="5"/>
    </w:pPr>
    <w:rPr>
      <w:rFonts w:eastAsia="Times New Roman"/>
      <w:sz w:val="28"/>
      <w:szCs w:val="24"/>
    </w:rPr>
  </w:style>
  <w:style w:type="paragraph" w:styleId="Ttulo7">
    <w:name w:val="heading 7"/>
    <w:basedOn w:val="Normal"/>
    <w:next w:val="Normal"/>
    <w:link w:val="Ttulo7Char"/>
    <w:qFormat/>
    <w:rsid w:val="00E429B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29B1"/>
    <w:rPr>
      <w:rFonts w:ascii="Arial" w:eastAsia="Batang" w:hAnsi="Arial" w:cs="Times New Roman"/>
      <w:b/>
      <w:sz w:val="24"/>
      <w:szCs w:val="20"/>
      <w:lang w:eastAsia="pt-BR"/>
    </w:rPr>
  </w:style>
  <w:style w:type="character" w:customStyle="1" w:styleId="Ttulo2Char">
    <w:name w:val="Título 2 Char"/>
    <w:basedOn w:val="Fontepargpadro"/>
    <w:link w:val="Ttulo2"/>
    <w:rsid w:val="00E429B1"/>
    <w:rPr>
      <w:rFonts w:ascii="Arial" w:eastAsia="Batang" w:hAnsi="Arial" w:cs="Times New Roman"/>
      <w:sz w:val="24"/>
      <w:szCs w:val="20"/>
      <w:lang w:eastAsia="pt-BR"/>
    </w:rPr>
  </w:style>
  <w:style w:type="character" w:customStyle="1" w:styleId="Ttulo3Char">
    <w:name w:val="Título 3 Char"/>
    <w:basedOn w:val="Fontepargpadro"/>
    <w:link w:val="Ttulo3"/>
    <w:rsid w:val="00E429B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429B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429B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429B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429B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429B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429B1"/>
    <w:rPr>
      <w:rFonts w:ascii="Arial" w:eastAsia="Batang" w:hAnsi="Arial" w:cs="Arial"/>
      <w:lang w:val="pt-PT" w:eastAsia="pt-BR"/>
    </w:rPr>
  </w:style>
  <w:style w:type="paragraph" w:styleId="Cabealho">
    <w:name w:val="header"/>
    <w:basedOn w:val="Normal"/>
    <w:link w:val="CabealhoChar"/>
    <w:rsid w:val="00E429B1"/>
    <w:pPr>
      <w:tabs>
        <w:tab w:val="center" w:pos="4419"/>
        <w:tab w:val="right" w:pos="8838"/>
      </w:tabs>
    </w:pPr>
  </w:style>
  <w:style w:type="character" w:customStyle="1" w:styleId="CabealhoChar">
    <w:name w:val="Cabeçalho Char"/>
    <w:basedOn w:val="Fontepargpadro"/>
    <w:link w:val="Cabealho"/>
    <w:rsid w:val="00E429B1"/>
    <w:rPr>
      <w:rFonts w:ascii="Times New Roman" w:eastAsia="Batang" w:hAnsi="Times New Roman" w:cs="Times New Roman"/>
      <w:sz w:val="20"/>
      <w:szCs w:val="20"/>
      <w:lang w:eastAsia="pt-BR"/>
    </w:rPr>
  </w:style>
  <w:style w:type="paragraph" w:styleId="Rodap">
    <w:name w:val="footer"/>
    <w:basedOn w:val="Normal"/>
    <w:link w:val="RodapChar"/>
    <w:rsid w:val="00E429B1"/>
    <w:pPr>
      <w:tabs>
        <w:tab w:val="center" w:pos="4419"/>
        <w:tab w:val="right" w:pos="8838"/>
      </w:tabs>
    </w:pPr>
  </w:style>
  <w:style w:type="character" w:customStyle="1" w:styleId="RodapChar">
    <w:name w:val="Rodapé Char"/>
    <w:basedOn w:val="Fontepargpadro"/>
    <w:link w:val="Rodap"/>
    <w:rsid w:val="00E429B1"/>
    <w:rPr>
      <w:rFonts w:ascii="Times New Roman" w:eastAsia="Batang" w:hAnsi="Times New Roman" w:cs="Times New Roman"/>
      <w:sz w:val="20"/>
      <w:szCs w:val="20"/>
      <w:lang w:eastAsia="pt-BR"/>
    </w:rPr>
  </w:style>
  <w:style w:type="character" w:styleId="Nmerodepgina">
    <w:name w:val="page number"/>
    <w:basedOn w:val="Fontepargpadro"/>
    <w:rsid w:val="00E429B1"/>
  </w:style>
  <w:style w:type="paragraph" w:styleId="Corpodetexto2">
    <w:name w:val="Body Text 2"/>
    <w:basedOn w:val="Normal"/>
    <w:link w:val="Corpodetexto2Char"/>
    <w:rsid w:val="00E429B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429B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429B1"/>
    <w:rPr>
      <w:rFonts w:ascii="Courier New" w:eastAsia="Times New Roman" w:hAnsi="Courier New" w:cs="Courier New"/>
    </w:rPr>
  </w:style>
  <w:style w:type="character" w:customStyle="1" w:styleId="TextosemFormataoChar">
    <w:name w:val="Texto sem Formatação Char"/>
    <w:basedOn w:val="Fontepargpadro"/>
    <w:link w:val="TextosemFormatao"/>
    <w:rsid w:val="00E429B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429B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429B1"/>
    <w:rPr>
      <w:rFonts w:ascii="Arial" w:eastAsia="Batang" w:hAnsi="Arial" w:cs="Arial"/>
      <w:lang w:val="pt-PT" w:eastAsia="pt-BR"/>
    </w:rPr>
  </w:style>
  <w:style w:type="paragraph" w:styleId="Corpodetexto">
    <w:name w:val="Body Text"/>
    <w:basedOn w:val="Normal"/>
    <w:link w:val="CorpodetextoChar"/>
    <w:rsid w:val="00E429B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429B1"/>
    <w:rPr>
      <w:rFonts w:ascii="Arial" w:eastAsia="Batang" w:hAnsi="Arial" w:cs="Arial"/>
      <w:lang w:val="pt-PT" w:eastAsia="pt-BR"/>
    </w:rPr>
  </w:style>
  <w:style w:type="paragraph" w:styleId="Ttulo">
    <w:name w:val="Title"/>
    <w:basedOn w:val="Normal"/>
    <w:link w:val="TtuloChar"/>
    <w:qFormat/>
    <w:rsid w:val="00E429B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429B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429B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429B1"/>
    <w:rPr>
      <w:rFonts w:ascii="Arial" w:eastAsia="Batang" w:hAnsi="Arial" w:cs="Arial"/>
      <w:lang w:val="pt-PT" w:eastAsia="pt-BR"/>
    </w:rPr>
  </w:style>
  <w:style w:type="paragraph" w:styleId="Corpodetexto3">
    <w:name w:val="Body Text 3"/>
    <w:basedOn w:val="Normal"/>
    <w:link w:val="Corpodetexto3Char"/>
    <w:rsid w:val="00E429B1"/>
    <w:rPr>
      <w:rFonts w:eastAsia="Times New Roman"/>
      <w:sz w:val="28"/>
      <w:szCs w:val="24"/>
    </w:rPr>
  </w:style>
  <w:style w:type="character" w:customStyle="1" w:styleId="Corpodetexto3Char">
    <w:name w:val="Corpo de texto 3 Char"/>
    <w:basedOn w:val="Fontepargpadro"/>
    <w:link w:val="Corpodetexto3"/>
    <w:rsid w:val="00E429B1"/>
    <w:rPr>
      <w:rFonts w:ascii="Times New Roman" w:eastAsia="Times New Roman" w:hAnsi="Times New Roman" w:cs="Times New Roman"/>
      <w:sz w:val="28"/>
      <w:szCs w:val="24"/>
      <w:lang w:eastAsia="pt-BR"/>
    </w:rPr>
  </w:style>
  <w:style w:type="character" w:customStyle="1" w:styleId="Absatz-Standardschriftart">
    <w:name w:val="Absatz-Standardschriftart"/>
    <w:rsid w:val="00E429B1"/>
  </w:style>
  <w:style w:type="character" w:customStyle="1" w:styleId="WW-Absatz-Standardschriftart">
    <w:name w:val="WW-Absatz-Standardschriftart"/>
    <w:rsid w:val="00E429B1"/>
  </w:style>
  <w:style w:type="character" w:customStyle="1" w:styleId="WW-Absatz-Standardschriftart1">
    <w:name w:val="WW-Absatz-Standardschriftart1"/>
    <w:rsid w:val="00E429B1"/>
  </w:style>
  <w:style w:type="character" w:customStyle="1" w:styleId="WW-Absatz-Standardschriftart11">
    <w:name w:val="WW-Absatz-Standardschriftart11"/>
    <w:rsid w:val="00E429B1"/>
  </w:style>
  <w:style w:type="character" w:customStyle="1" w:styleId="WW-Absatz-Standardschriftart111">
    <w:name w:val="WW-Absatz-Standardschriftart111"/>
    <w:rsid w:val="00E429B1"/>
  </w:style>
  <w:style w:type="character" w:customStyle="1" w:styleId="WW-Absatz-Standardschriftart1111">
    <w:name w:val="WW-Absatz-Standardschriftart1111"/>
    <w:rsid w:val="00E429B1"/>
  </w:style>
  <w:style w:type="character" w:customStyle="1" w:styleId="WW-Absatz-Standardschriftart11111">
    <w:name w:val="WW-Absatz-Standardschriftart11111"/>
    <w:rsid w:val="00E429B1"/>
  </w:style>
  <w:style w:type="character" w:customStyle="1" w:styleId="WW-Absatz-Standardschriftart111111">
    <w:name w:val="WW-Absatz-Standardschriftart111111"/>
    <w:rsid w:val="00E429B1"/>
  </w:style>
  <w:style w:type="character" w:customStyle="1" w:styleId="WW8Num2z0">
    <w:name w:val="WW8Num2z0"/>
    <w:rsid w:val="00E429B1"/>
    <w:rPr>
      <w:rFonts w:ascii="Symbol" w:hAnsi="Symbol"/>
    </w:rPr>
  </w:style>
  <w:style w:type="character" w:customStyle="1" w:styleId="WW8Num2z1">
    <w:name w:val="WW8Num2z1"/>
    <w:rsid w:val="00E429B1"/>
    <w:rPr>
      <w:rFonts w:ascii="Courier New" w:hAnsi="Courier New" w:cs="Courier New"/>
    </w:rPr>
  </w:style>
  <w:style w:type="character" w:customStyle="1" w:styleId="WW8Num2z2">
    <w:name w:val="WW8Num2z2"/>
    <w:rsid w:val="00E429B1"/>
    <w:rPr>
      <w:rFonts w:ascii="Wingdings" w:hAnsi="Wingdings"/>
    </w:rPr>
  </w:style>
  <w:style w:type="character" w:customStyle="1" w:styleId="WW8Num3z0">
    <w:name w:val="WW8Num3z0"/>
    <w:rsid w:val="00E429B1"/>
    <w:rPr>
      <w:rFonts w:ascii="Symbol" w:hAnsi="Symbol"/>
    </w:rPr>
  </w:style>
  <w:style w:type="character" w:customStyle="1" w:styleId="WW8Num3z1">
    <w:name w:val="WW8Num3z1"/>
    <w:rsid w:val="00E429B1"/>
    <w:rPr>
      <w:rFonts w:ascii="Courier New" w:hAnsi="Courier New" w:cs="Courier New"/>
    </w:rPr>
  </w:style>
  <w:style w:type="character" w:customStyle="1" w:styleId="WW8Num3z2">
    <w:name w:val="WW8Num3z2"/>
    <w:rsid w:val="00E429B1"/>
    <w:rPr>
      <w:rFonts w:ascii="Wingdings" w:hAnsi="Wingdings"/>
    </w:rPr>
  </w:style>
  <w:style w:type="character" w:customStyle="1" w:styleId="WW8Num7z0">
    <w:name w:val="WW8Num7z0"/>
    <w:rsid w:val="00E429B1"/>
    <w:rPr>
      <w:rFonts w:ascii="Symbol" w:hAnsi="Symbol"/>
    </w:rPr>
  </w:style>
  <w:style w:type="character" w:customStyle="1" w:styleId="WW8Num7z1">
    <w:name w:val="WW8Num7z1"/>
    <w:rsid w:val="00E429B1"/>
    <w:rPr>
      <w:rFonts w:ascii="Courier New" w:hAnsi="Courier New" w:cs="Courier New"/>
    </w:rPr>
  </w:style>
  <w:style w:type="character" w:customStyle="1" w:styleId="WW8Num7z2">
    <w:name w:val="WW8Num7z2"/>
    <w:rsid w:val="00E429B1"/>
    <w:rPr>
      <w:rFonts w:ascii="Wingdings" w:hAnsi="Wingdings"/>
    </w:rPr>
  </w:style>
  <w:style w:type="character" w:customStyle="1" w:styleId="WW8Num10z0">
    <w:name w:val="WW8Num10z0"/>
    <w:rsid w:val="00E429B1"/>
    <w:rPr>
      <w:rFonts w:ascii="Symbol" w:hAnsi="Symbol"/>
    </w:rPr>
  </w:style>
  <w:style w:type="character" w:customStyle="1" w:styleId="WW8Num10z1">
    <w:name w:val="WW8Num10z1"/>
    <w:rsid w:val="00E429B1"/>
    <w:rPr>
      <w:rFonts w:ascii="Courier New" w:hAnsi="Courier New" w:cs="Courier New"/>
    </w:rPr>
  </w:style>
  <w:style w:type="character" w:customStyle="1" w:styleId="WW8Num10z2">
    <w:name w:val="WW8Num10z2"/>
    <w:rsid w:val="00E429B1"/>
    <w:rPr>
      <w:rFonts w:ascii="Wingdings" w:hAnsi="Wingdings"/>
    </w:rPr>
  </w:style>
  <w:style w:type="character" w:customStyle="1" w:styleId="WW8Num11z0">
    <w:name w:val="WW8Num11z0"/>
    <w:rsid w:val="00E429B1"/>
    <w:rPr>
      <w:rFonts w:ascii="Symbol" w:hAnsi="Symbol"/>
    </w:rPr>
  </w:style>
  <w:style w:type="character" w:customStyle="1" w:styleId="WW8Num11z1">
    <w:name w:val="WW8Num11z1"/>
    <w:rsid w:val="00E429B1"/>
    <w:rPr>
      <w:rFonts w:ascii="Courier New" w:hAnsi="Courier New" w:cs="Courier New"/>
    </w:rPr>
  </w:style>
  <w:style w:type="character" w:customStyle="1" w:styleId="WW8Num11z2">
    <w:name w:val="WW8Num11z2"/>
    <w:rsid w:val="00E429B1"/>
    <w:rPr>
      <w:rFonts w:ascii="Wingdings" w:hAnsi="Wingdings"/>
    </w:rPr>
  </w:style>
  <w:style w:type="character" w:customStyle="1" w:styleId="WW8Num15z0">
    <w:name w:val="WW8Num15z0"/>
    <w:rsid w:val="00E429B1"/>
    <w:rPr>
      <w:rFonts w:ascii="Symbol" w:hAnsi="Symbol"/>
    </w:rPr>
  </w:style>
  <w:style w:type="character" w:customStyle="1" w:styleId="WW8Num15z1">
    <w:name w:val="WW8Num15z1"/>
    <w:rsid w:val="00E429B1"/>
    <w:rPr>
      <w:rFonts w:ascii="Courier New" w:hAnsi="Courier New" w:cs="Courier New"/>
    </w:rPr>
  </w:style>
  <w:style w:type="character" w:customStyle="1" w:styleId="WW8Num15z2">
    <w:name w:val="WW8Num15z2"/>
    <w:rsid w:val="00E429B1"/>
    <w:rPr>
      <w:rFonts w:ascii="Wingdings" w:hAnsi="Wingdings"/>
    </w:rPr>
  </w:style>
  <w:style w:type="character" w:customStyle="1" w:styleId="WW8Num18z0">
    <w:name w:val="WW8Num18z0"/>
    <w:rsid w:val="00E429B1"/>
    <w:rPr>
      <w:rFonts w:ascii="Wingdings" w:hAnsi="Wingdings"/>
    </w:rPr>
  </w:style>
  <w:style w:type="character" w:customStyle="1" w:styleId="WW8Num18z1">
    <w:name w:val="WW8Num18z1"/>
    <w:rsid w:val="00E429B1"/>
    <w:rPr>
      <w:rFonts w:ascii="Courier New" w:hAnsi="Courier New" w:cs="Courier New"/>
    </w:rPr>
  </w:style>
  <w:style w:type="character" w:customStyle="1" w:styleId="WW8Num18z3">
    <w:name w:val="WW8Num18z3"/>
    <w:rsid w:val="00E429B1"/>
    <w:rPr>
      <w:rFonts w:ascii="Symbol" w:hAnsi="Symbol"/>
    </w:rPr>
  </w:style>
  <w:style w:type="character" w:customStyle="1" w:styleId="WW8Num19z0">
    <w:name w:val="WW8Num19z0"/>
    <w:rsid w:val="00E429B1"/>
    <w:rPr>
      <w:rFonts w:ascii="Symbol" w:hAnsi="Symbol"/>
    </w:rPr>
  </w:style>
  <w:style w:type="character" w:customStyle="1" w:styleId="WW8Num19z1">
    <w:name w:val="WW8Num19z1"/>
    <w:rsid w:val="00E429B1"/>
    <w:rPr>
      <w:rFonts w:ascii="Courier New" w:hAnsi="Courier New" w:cs="Courier New"/>
    </w:rPr>
  </w:style>
  <w:style w:type="character" w:customStyle="1" w:styleId="WW8Num19z2">
    <w:name w:val="WW8Num19z2"/>
    <w:rsid w:val="00E429B1"/>
    <w:rPr>
      <w:rFonts w:ascii="Wingdings" w:hAnsi="Wingdings"/>
    </w:rPr>
  </w:style>
  <w:style w:type="character" w:customStyle="1" w:styleId="WW8Num22z0">
    <w:name w:val="WW8Num22z0"/>
    <w:rsid w:val="00E429B1"/>
    <w:rPr>
      <w:rFonts w:ascii="Symbol" w:hAnsi="Symbol"/>
    </w:rPr>
  </w:style>
  <w:style w:type="character" w:customStyle="1" w:styleId="WW8Num22z1">
    <w:name w:val="WW8Num22z1"/>
    <w:rsid w:val="00E429B1"/>
    <w:rPr>
      <w:rFonts w:ascii="Courier New" w:hAnsi="Courier New" w:cs="Courier New"/>
    </w:rPr>
  </w:style>
  <w:style w:type="character" w:customStyle="1" w:styleId="WW8Num22z2">
    <w:name w:val="WW8Num22z2"/>
    <w:rsid w:val="00E429B1"/>
    <w:rPr>
      <w:rFonts w:ascii="Wingdings" w:hAnsi="Wingdings"/>
    </w:rPr>
  </w:style>
  <w:style w:type="character" w:customStyle="1" w:styleId="WW8Num23z0">
    <w:name w:val="WW8Num23z0"/>
    <w:rsid w:val="00E429B1"/>
    <w:rPr>
      <w:sz w:val="20"/>
    </w:rPr>
  </w:style>
  <w:style w:type="character" w:customStyle="1" w:styleId="WW8Num25z0">
    <w:name w:val="WW8Num25z0"/>
    <w:rsid w:val="00E429B1"/>
    <w:rPr>
      <w:rFonts w:ascii="Symbol" w:eastAsia="Times New Roman" w:hAnsi="Symbol" w:cs="Times New Roman"/>
    </w:rPr>
  </w:style>
  <w:style w:type="character" w:customStyle="1" w:styleId="WW8Num25z1">
    <w:name w:val="WW8Num25z1"/>
    <w:rsid w:val="00E429B1"/>
    <w:rPr>
      <w:rFonts w:ascii="Courier New" w:hAnsi="Courier New"/>
    </w:rPr>
  </w:style>
  <w:style w:type="character" w:customStyle="1" w:styleId="WW8Num25z2">
    <w:name w:val="WW8Num25z2"/>
    <w:rsid w:val="00E429B1"/>
    <w:rPr>
      <w:rFonts w:ascii="Wingdings" w:hAnsi="Wingdings"/>
    </w:rPr>
  </w:style>
  <w:style w:type="character" w:customStyle="1" w:styleId="WW8Num25z3">
    <w:name w:val="WW8Num25z3"/>
    <w:rsid w:val="00E429B1"/>
    <w:rPr>
      <w:rFonts w:ascii="Symbol" w:hAnsi="Symbol"/>
    </w:rPr>
  </w:style>
  <w:style w:type="character" w:customStyle="1" w:styleId="Fontepargpadro1">
    <w:name w:val="Fonte parág. padrão1"/>
    <w:rsid w:val="00E429B1"/>
  </w:style>
  <w:style w:type="character" w:customStyle="1" w:styleId="Smbolosdenumerao">
    <w:name w:val="Símbolos de numeração"/>
    <w:rsid w:val="00E429B1"/>
  </w:style>
  <w:style w:type="paragraph" w:customStyle="1" w:styleId="Captulo">
    <w:name w:val="Capítulo"/>
    <w:basedOn w:val="Normal"/>
    <w:next w:val="Corpodetexto"/>
    <w:rsid w:val="00E429B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429B1"/>
    <w:pPr>
      <w:suppressAutoHyphens/>
      <w:autoSpaceDN/>
      <w:adjustRightInd/>
    </w:pPr>
    <w:rPr>
      <w:lang w:eastAsia="ar-SA"/>
    </w:rPr>
  </w:style>
  <w:style w:type="paragraph" w:customStyle="1" w:styleId="Legenda1">
    <w:name w:val="Legenda1"/>
    <w:basedOn w:val="Normal"/>
    <w:rsid w:val="00E429B1"/>
    <w:pPr>
      <w:suppressLineNumbers/>
      <w:suppressAutoHyphens/>
      <w:spacing w:before="120" w:after="120"/>
    </w:pPr>
    <w:rPr>
      <w:i/>
      <w:iCs/>
      <w:sz w:val="24"/>
      <w:szCs w:val="24"/>
      <w:lang w:eastAsia="ar-SA"/>
    </w:rPr>
  </w:style>
  <w:style w:type="paragraph" w:customStyle="1" w:styleId="ndice">
    <w:name w:val="Índice"/>
    <w:basedOn w:val="Normal"/>
    <w:rsid w:val="00E429B1"/>
    <w:pPr>
      <w:suppressLineNumbers/>
      <w:suppressAutoHyphens/>
    </w:pPr>
    <w:rPr>
      <w:lang w:eastAsia="ar-SA"/>
    </w:rPr>
  </w:style>
  <w:style w:type="paragraph" w:customStyle="1" w:styleId="Corpodetexto21">
    <w:name w:val="Corpo de texto 21"/>
    <w:basedOn w:val="Normal"/>
    <w:rsid w:val="00E429B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429B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429B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429B1"/>
    <w:pPr>
      <w:jc w:val="center"/>
    </w:pPr>
    <w:rPr>
      <w:i/>
      <w:iCs/>
    </w:rPr>
  </w:style>
  <w:style w:type="character" w:customStyle="1" w:styleId="SubttuloChar">
    <w:name w:val="Subtítulo Char"/>
    <w:basedOn w:val="Fontepargpadro"/>
    <w:link w:val="Subttulo"/>
    <w:rsid w:val="00E429B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429B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429B1"/>
    <w:pPr>
      <w:suppressAutoHyphens/>
    </w:pPr>
    <w:rPr>
      <w:rFonts w:eastAsia="Times New Roman"/>
      <w:sz w:val="28"/>
      <w:szCs w:val="24"/>
      <w:lang w:eastAsia="ar-SA"/>
    </w:rPr>
  </w:style>
  <w:style w:type="paragraph" w:customStyle="1" w:styleId="Contedodoquadro">
    <w:name w:val="Conteúdo do quadro"/>
    <w:basedOn w:val="Corpodetexto"/>
    <w:rsid w:val="00E429B1"/>
    <w:pPr>
      <w:suppressAutoHyphens/>
      <w:autoSpaceDN/>
      <w:adjustRightInd/>
    </w:pPr>
    <w:rPr>
      <w:lang w:eastAsia="ar-SA"/>
    </w:rPr>
  </w:style>
  <w:style w:type="paragraph" w:customStyle="1" w:styleId="Contedodatabela">
    <w:name w:val="Conteúdo da tabela"/>
    <w:basedOn w:val="Normal"/>
    <w:rsid w:val="00E429B1"/>
    <w:pPr>
      <w:suppressLineNumbers/>
      <w:suppressAutoHyphens/>
    </w:pPr>
    <w:rPr>
      <w:lang w:eastAsia="ar-SA"/>
    </w:rPr>
  </w:style>
  <w:style w:type="paragraph" w:customStyle="1" w:styleId="Ttulodatabela">
    <w:name w:val="Título da tabela"/>
    <w:basedOn w:val="Contedodatabela"/>
    <w:rsid w:val="00E429B1"/>
    <w:pPr>
      <w:jc w:val="center"/>
    </w:pPr>
    <w:rPr>
      <w:b/>
      <w:bCs/>
    </w:rPr>
  </w:style>
  <w:style w:type="character" w:styleId="Hyperlink">
    <w:name w:val="Hyperlink"/>
    <w:basedOn w:val="Fontepargpadro"/>
    <w:uiPriority w:val="99"/>
    <w:rsid w:val="00E429B1"/>
    <w:rPr>
      <w:color w:val="0000FF"/>
      <w:u w:val="single"/>
    </w:rPr>
  </w:style>
  <w:style w:type="character" w:customStyle="1" w:styleId="centerazul1">
    <w:name w:val="centerazul1"/>
    <w:basedOn w:val="Fontepargpadro"/>
    <w:rsid w:val="00E429B1"/>
    <w:rPr>
      <w:rFonts w:ascii="Verdana" w:hAnsi="Verdana" w:hint="default"/>
      <w:color w:val="373461"/>
      <w:sz w:val="15"/>
      <w:szCs w:val="15"/>
    </w:rPr>
  </w:style>
  <w:style w:type="paragraph" w:styleId="PargrafodaLista">
    <w:name w:val="List Paragraph"/>
    <w:basedOn w:val="Normal"/>
    <w:qFormat/>
    <w:rsid w:val="00E429B1"/>
    <w:pPr>
      <w:ind w:left="720"/>
      <w:contextualSpacing/>
    </w:pPr>
    <w:rPr>
      <w:rFonts w:eastAsia="Times New Roman"/>
      <w:sz w:val="24"/>
      <w:szCs w:val="24"/>
    </w:rPr>
  </w:style>
  <w:style w:type="paragraph" w:styleId="NormalWeb">
    <w:name w:val="Normal (Web)"/>
    <w:basedOn w:val="Normal"/>
    <w:unhideWhenUsed/>
    <w:rsid w:val="00E429B1"/>
    <w:pPr>
      <w:spacing w:before="100" w:beforeAutospacing="1" w:after="100" w:afterAutospacing="1"/>
    </w:pPr>
    <w:rPr>
      <w:rFonts w:eastAsia="Times New Roman"/>
      <w:sz w:val="24"/>
      <w:szCs w:val="24"/>
    </w:rPr>
  </w:style>
  <w:style w:type="character" w:customStyle="1" w:styleId="st">
    <w:name w:val="st"/>
    <w:basedOn w:val="Fontepargpadro"/>
    <w:rsid w:val="00E429B1"/>
  </w:style>
  <w:style w:type="character" w:styleId="nfase">
    <w:name w:val="Emphasis"/>
    <w:basedOn w:val="Fontepargpadro"/>
    <w:qFormat/>
    <w:rsid w:val="00E429B1"/>
    <w:rPr>
      <w:i/>
      <w:iCs/>
    </w:rPr>
  </w:style>
  <w:style w:type="character" w:styleId="HiperlinkVisitado">
    <w:name w:val="FollowedHyperlink"/>
    <w:basedOn w:val="Fontepargpadro"/>
    <w:uiPriority w:val="99"/>
    <w:rsid w:val="00E429B1"/>
    <w:rPr>
      <w:color w:val="800080"/>
      <w:u w:val="single"/>
    </w:rPr>
  </w:style>
  <w:style w:type="character" w:styleId="Forte">
    <w:name w:val="Strong"/>
    <w:basedOn w:val="Fontepargpadro"/>
    <w:qFormat/>
    <w:rsid w:val="00E429B1"/>
    <w:rPr>
      <w:b/>
      <w:bCs/>
    </w:rPr>
  </w:style>
  <w:style w:type="character" w:customStyle="1" w:styleId="noticialink">
    <w:name w:val="noticialink"/>
    <w:basedOn w:val="Fontepargpadro"/>
    <w:rsid w:val="00E429B1"/>
  </w:style>
  <w:style w:type="table" w:styleId="Tabelacomgrade">
    <w:name w:val="Table Grid"/>
    <w:basedOn w:val="Tabelanormal"/>
    <w:rsid w:val="00E429B1"/>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29B1"/>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429B1"/>
    <w:pPr>
      <w:numPr>
        <w:numId w:val="7"/>
      </w:numPr>
    </w:pPr>
  </w:style>
  <w:style w:type="paragraph" w:customStyle="1" w:styleId="WW-Legenda11111111111111111111111111111">
    <w:name w:val="WW-Legenda11111111111111111111111111111"/>
    <w:basedOn w:val="Normal"/>
    <w:next w:val="Normal"/>
    <w:rsid w:val="00E429B1"/>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429B1"/>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429B1"/>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429B1"/>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429B1"/>
    <w:rPr>
      <w:rFonts w:ascii="Times New Roman" w:eastAsia="Times New Roman" w:hAnsi="Times New Roman" w:cs="Times New Roman"/>
      <w:sz w:val="20"/>
      <w:szCs w:val="20"/>
      <w:lang w:eastAsia="ar-SA"/>
    </w:rPr>
  </w:style>
  <w:style w:type="character" w:styleId="Refdenotaderodap">
    <w:name w:val="footnote reference"/>
    <w:semiHidden/>
    <w:unhideWhenUsed/>
    <w:rsid w:val="00E429B1"/>
    <w:rPr>
      <w:vertAlign w:val="superscript"/>
    </w:rPr>
  </w:style>
  <w:style w:type="paragraph" w:customStyle="1" w:styleId="WW-Recuodecorpodetexto2">
    <w:name w:val="WW-Recuo de corpo de texto 2"/>
    <w:basedOn w:val="Normal"/>
    <w:rsid w:val="00E429B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429B1"/>
    <w:pPr>
      <w:suppressAutoHyphens/>
    </w:pPr>
    <w:rPr>
      <w:rFonts w:ascii="Century Gothic" w:eastAsia="Times New Roman" w:hAnsi="Century Gothic"/>
      <w:b/>
      <w:sz w:val="22"/>
      <w:lang w:eastAsia="ar-SA"/>
    </w:rPr>
  </w:style>
  <w:style w:type="paragraph" w:customStyle="1" w:styleId="WW-NormalWeb">
    <w:name w:val="WW-Normal (Web)"/>
    <w:basedOn w:val="Normal"/>
    <w:rsid w:val="00E429B1"/>
    <w:pPr>
      <w:suppressAutoHyphens/>
      <w:spacing w:before="280" w:after="280"/>
    </w:pPr>
    <w:rPr>
      <w:rFonts w:ascii="Arial" w:eastAsia="Times New Roman" w:hAnsi="Arial"/>
      <w:sz w:val="24"/>
      <w:szCs w:val="24"/>
      <w:lang w:eastAsia="ar-SA"/>
    </w:rPr>
  </w:style>
  <w:style w:type="paragraph" w:customStyle="1" w:styleId="xl66">
    <w:name w:val="xl66"/>
    <w:basedOn w:val="Normal"/>
    <w:rsid w:val="00E429B1"/>
    <w:pPr>
      <w:spacing w:before="100" w:beforeAutospacing="1" w:after="100" w:afterAutospacing="1"/>
      <w:jc w:val="center"/>
    </w:pPr>
    <w:rPr>
      <w:rFonts w:eastAsia="Times New Roman"/>
      <w:sz w:val="24"/>
      <w:szCs w:val="24"/>
    </w:rPr>
  </w:style>
  <w:style w:type="paragraph" w:customStyle="1" w:styleId="xl67">
    <w:name w:val="xl67"/>
    <w:basedOn w:val="Normal"/>
    <w:rsid w:val="00E429B1"/>
    <w:pPr>
      <w:spacing w:before="100" w:beforeAutospacing="1" w:after="100" w:afterAutospacing="1"/>
    </w:pPr>
    <w:rPr>
      <w:rFonts w:eastAsia="Times New Roman"/>
      <w:sz w:val="24"/>
      <w:szCs w:val="24"/>
    </w:rPr>
  </w:style>
  <w:style w:type="paragraph" w:customStyle="1" w:styleId="xl68">
    <w:name w:val="xl68"/>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9">
    <w:name w:val="xl69"/>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0">
    <w:name w:val="xl70"/>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1">
    <w:name w:val="xl71"/>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E429B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3">
    <w:name w:val="xl73"/>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4">
    <w:name w:val="xl74"/>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5">
    <w:name w:val="xl75"/>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6">
    <w:name w:val="xl76"/>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7">
    <w:name w:val="xl77"/>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78">
    <w:name w:val="xl78"/>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9">
    <w:name w:val="xl79"/>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0">
    <w:name w:val="xl80"/>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E429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2">
    <w:name w:val="xl82"/>
    <w:basedOn w:val="Normal"/>
    <w:rsid w:val="00E429B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83">
    <w:name w:val="xl83"/>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84">
    <w:name w:val="xl84"/>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5">
    <w:name w:val="xl85"/>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6">
    <w:name w:val="xl86"/>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7">
    <w:name w:val="xl87"/>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88">
    <w:name w:val="xl88"/>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0">
    <w:name w:val="xl90"/>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1">
    <w:name w:val="xl91"/>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Normal"/>
    <w:rsid w:val="00E429B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93">
    <w:name w:val="xl93"/>
    <w:basedOn w:val="Normal"/>
    <w:rsid w:val="00E429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94">
    <w:name w:val="xl94"/>
    <w:basedOn w:val="Normal"/>
    <w:rsid w:val="00E429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95">
    <w:name w:val="xl95"/>
    <w:basedOn w:val="Normal"/>
    <w:rsid w:val="00E429B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6">
    <w:name w:val="xl96"/>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sz w:val="24"/>
      <w:szCs w:val="24"/>
    </w:rPr>
  </w:style>
  <w:style w:type="paragraph" w:customStyle="1" w:styleId="xl97">
    <w:name w:val="xl97"/>
    <w:basedOn w:val="Normal"/>
    <w:rsid w:val="00E429B1"/>
    <w:pPr>
      <w:spacing w:before="100" w:beforeAutospacing="1" w:after="100" w:afterAutospacing="1"/>
    </w:pPr>
    <w:rPr>
      <w:rFonts w:eastAsia="Times New Roman"/>
      <w:color w:val="FF0000"/>
      <w:sz w:val="24"/>
      <w:szCs w:val="24"/>
    </w:rPr>
  </w:style>
  <w:style w:type="paragraph" w:customStyle="1" w:styleId="xl98">
    <w:name w:val="xl98"/>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4"/>
      <w:szCs w:val="24"/>
    </w:rPr>
  </w:style>
  <w:style w:type="paragraph" w:customStyle="1" w:styleId="xl99">
    <w:name w:val="xl99"/>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100">
    <w:name w:val="xl100"/>
    <w:basedOn w:val="Normal"/>
    <w:rsid w:val="00E429B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olor w:val="FF0000"/>
      <w:sz w:val="24"/>
      <w:szCs w:val="24"/>
    </w:rPr>
  </w:style>
  <w:style w:type="paragraph" w:customStyle="1" w:styleId="xl101">
    <w:name w:val="xl101"/>
    <w:basedOn w:val="Normal"/>
    <w:rsid w:val="00E429B1"/>
    <w:pPr>
      <w:spacing w:before="100" w:beforeAutospacing="1" w:after="100" w:afterAutospacing="1"/>
    </w:pPr>
    <w:rPr>
      <w:rFonts w:eastAsia="Times New Roman"/>
      <w:b/>
      <w:bCs/>
      <w:color w:val="800080"/>
      <w:sz w:val="24"/>
      <w:szCs w:val="24"/>
    </w:rPr>
  </w:style>
  <w:style w:type="paragraph" w:customStyle="1" w:styleId="xl102">
    <w:name w:val="xl102"/>
    <w:basedOn w:val="Normal"/>
    <w:rsid w:val="00E429B1"/>
    <w:pPr>
      <w:spacing w:before="100" w:beforeAutospacing="1" w:after="100" w:afterAutospacing="1"/>
    </w:pPr>
    <w:rPr>
      <w:rFonts w:eastAsia="Times New Roman"/>
      <w:b/>
      <w:bCs/>
      <w:color w:val="FF0000"/>
      <w:sz w:val="24"/>
      <w:szCs w:val="24"/>
    </w:rPr>
  </w:style>
  <w:style w:type="paragraph" w:customStyle="1" w:styleId="xl103">
    <w:name w:val="xl103"/>
    <w:basedOn w:val="Normal"/>
    <w:rsid w:val="00E429B1"/>
    <w:pPr>
      <w:spacing w:before="100" w:beforeAutospacing="1" w:after="100" w:afterAutospacing="1"/>
    </w:pPr>
    <w:rPr>
      <w:rFonts w:eastAsia="Times New Roman"/>
      <w:b/>
      <w:bCs/>
      <w:color w:val="0066CC"/>
      <w:sz w:val="24"/>
      <w:szCs w:val="24"/>
    </w:rPr>
  </w:style>
  <w:style w:type="paragraph" w:customStyle="1" w:styleId="xl104">
    <w:name w:val="xl104"/>
    <w:basedOn w:val="Normal"/>
    <w:rsid w:val="00E429B1"/>
    <w:pPr>
      <w:shd w:val="clear" w:color="000000" w:fill="FFFF00"/>
      <w:spacing w:before="100" w:beforeAutospacing="1" w:after="100" w:afterAutospacing="1"/>
    </w:pPr>
    <w:rPr>
      <w:rFonts w:eastAsia="Times New Roman"/>
      <w:sz w:val="24"/>
      <w:szCs w:val="24"/>
    </w:rPr>
  </w:style>
  <w:style w:type="paragraph" w:customStyle="1" w:styleId="xl105">
    <w:name w:val="xl105"/>
    <w:basedOn w:val="Normal"/>
    <w:rsid w:val="00E429B1"/>
    <w:pPr>
      <w:shd w:val="clear" w:color="000000" w:fill="FFFF00"/>
      <w:spacing w:before="100" w:beforeAutospacing="1" w:after="100" w:afterAutospacing="1"/>
    </w:pPr>
    <w:rPr>
      <w:rFonts w:eastAsia="Times New Roman"/>
      <w:b/>
      <w:bCs/>
      <w:color w:val="FF0000"/>
      <w:sz w:val="24"/>
      <w:szCs w:val="24"/>
    </w:rPr>
  </w:style>
  <w:style w:type="paragraph" w:customStyle="1" w:styleId="xl106">
    <w:name w:val="xl106"/>
    <w:basedOn w:val="Normal"/>
    <w:rsid w:val="00E429B1"/>
    <w:pPr>
      <w:shd w:val="clear" w:color="000000" w:fill="99CC00"/>
      <w:spacing w:before="100" w:beforeAutospacing="1" w:after="100" w:afterAutospacing="1"/>
    </w:pPr>
    <w:rPr>
      <w:rFonts w:eastAsia="Times New Roman"/>
      <w:sz w:val="24"/>
      <w:szCs w:val="24"/>
    </w:rPr>
  </w:style>
  <w:style w:type="paragraph" w:customStyle="1" w:styleId="xl107">
    <w:name w:val="xl107"/>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8">
    <w:name w:val="xl108"/>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9">
    <w:name w:val="xl109"/>
    <w:basedOn w:val="Normal"/>
    <w:rsid w:val="00E429B1"/>
    <w:pPr>
      <w:spacing w:before="100" w:beforeAutospacing="1" w:after="100" w:afterAutospacing="1"/>
    </w:pPr>
    <w:rPr>
      <w:rFonts w:eastAsia="Times New Roman"/>
      <w:b/>
      <w:bCs/>
      <w:sz w:val="24"/>
      <w:szCs w:val="24"/>
    </w:rPr>
  </w:style>
  <w:style w:type="paragraph" w:customStyle="1" w:styleId="xl110">
    <w:name w:val="xl110"/>
    <w:basedOn w:val="Normal"/>
    <w:rsid w:val="00E429B1"/>
    <w:pPr>
      <w:spacing w:before="100" w:beforeAutospacing="1" w:after="100" w:afterAutospacing="1"/>
      <w:jc w:val="center"/>
    </w:pPr>
    <w:rPr>
      <w:rFonts w:eastAsia="Times New Roman"/>
      <w:b/>
      <w:bCs/>
      <w:sz w:val="24"/>
      <w:szCs w:val="24"/>
    </w:rPr>
  </w:style>
  <w:style w:type="paragraph" w:customStyle="1" w:styleId="xl111">
    <w:name w:val="xl111"/>
    <w:basedOn w:val="Normal"/>
    <w:rsid w:val="00E429B1"/>
    <w:pPr>
      <w:shd w:val="clear" w:color="000000" w:fill="008000"/>
      <w:spacing w:before="100" w:beforeAutospacing="1" w:after="100" w:afterAutospacing="1"/>
    </w:pPr>
    <w:rPr>
      <w:rFonts w:eastAsia="Times New Roman"/>
      <w:sz w:val="24"/>
      <w:szCs w:val="24"/>
    </w:rPr>
  </w:style>
  <w:style w:type="paragraph" w:customStyle="1" w:styleId="xl112">
    <w:name w:val="xl112"/>
    <w:basedOn w:val="Normal"/>
    <w:rsid w:val="00E429B1"/>
    <w:pPr>
      <w:shd w:val="clear" w:color="000000" w:fill="008000"/>
      <w:spacing w:before="100" w:beforeAutospacing="1" w:after="100" w:afterAutospacing="1"/>
    </w:pPr>
    <w:rPr>
      <w:rFonts w:eastAsia="Times New Roman"/>
      <w:b/>
      <w:bCs/>
      <w:color w:val="FF0000"/>
      <w:sz w:val="24"/>
      <w:szCs w:val="24"/>
    </w:rPr>
  </w:style>
  <w:style w:type="paragraph" w:customStyle="1" w:styleId="xl113">
    <w:name w:val="xl113"/>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114">
    <w:name w:val="xl114"/>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5">
    <w:name w:val="xl115"/>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6">
    <w:name w:val="xl116"/>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7">
    <w:name w:val="xl117"/>
    <w:basedOn w:val="Normal"/>
    <w:rsid w:val="00E429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8">
    <w:name w:val="xl118"/>
    <w:basedOn w:val="Normal"/>
    <w:rsid w:val="00E429B1"/>
    <w:pPr>
      <w:spacing w:before="100" w:beforeAutospacing="1" w:after="100" w:afterAutospacing="1"/>
      <w:jc w:val="center"/>
    </w:pPr>
    <w:rPr>
      <w:rFonts w:eastAsia="Times New Roman"/>
      <w:b/>
      <w:bCs/>
      <w:sz w:val="24"/>
      <w:szCs w:val="24"/>
    </w:rPr>
  </w:style>
  <w:style w:type="paragraph" w:customStyle="1" w:styleId="xl119">
    <w:name w:val="xl119"/>
    <w:basedOn w:val="Normal"/>
    <w:rsid w:val="00E429B1"/>
    <w:pPr>
      <w:spacing w:before="100" w:beforeAutospacing="1" w:after="100" w:afterAutospacing="1"/>
    </w:pPr>
    <w:rPr>
      <w:rFonts w:eastAsia="Times New Roman"/>
      <w:color w:val="000000"/>
      <w:sz w:val="24"/>
      <w:szCs w:val="24"/>
    </w:rPr>
  </w:style>
  <w:style w:type="paragraph" w:customStyle="1" w:styleId="xl120">
    <w:name w:val="xl120"/>
    <w:basedOn w:val="Normal"/>
    <w:rsid w:val="00E429B1"/>
    <w:pPr>
      <w:spacing w:before="100" w:beforeAutospacing="1" w:after="100" w:afterAutospacing="1"/>
      <w:textAlignment w:val="center"/>
    </w:pPr>
    <w:rPr>
      <w:rFonts w:eastAsia="Times New Roman"/>
      <w:sz w:val="24"/>
      <w:szCs w:val="24"/>
    </w:rPr>
  </w:style>
  <w:style w:type="paragraph" w:customStyle="1" w:styleId="xl121">
    <w:name w:val="xl121"/>
    <w:basedOn w:val="Normal"/>
    <w:rsid w:val="00E429B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eastAsia="Times New Roman"/>
      <w:sz w:val="24"/>
      <w:szCs w:val="24"/>
    </w:rPr>
  </w:style>
  <w:style w:type="paragraph" w:customStyle="1" w:styleId="xl122">
    <w:name w:val="xl122"/>
    <w:basedOn w:val="Normal"/>
    <w:rsid w:val="00E429B1"/>
    <w:pPr>
      <w:spacing w:before="100" w:beforeAutospacing="1" w:after="100" w:afterAutospacing="1"/>
      <w:textAlignment w:val="center"/>
    </w:pPr>
    <w:rPr>
      <w:rFonts w:eastAsia="Times New Roman"/>
      <w:sz w:val="24"/>
      <w:szCs w:val="24"/>
    </w:rPr>
  </w:style>
  <w:style w:type="paragraph" w:customStyle="1" w:styleId="xl123">
    <w:name w:val="xl123"/>
    <w:basedOn w:val="Normal"/>
    <w:rsid w:val="00E429B1"/>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124">
    <w:name w:val="xl124"/>
    <w:basedOn w:val="Normal"/>
    <w:rsid w:val="00E429B1"/>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25">
    <w:name w:val="xl125"/>
    <w:basedOn w:val="Normal"/>
    <w:rsid w:val="00E429B1"/>
    <w:pPr>
      <w:pBdr>
        <w:top w:val="single" w:sz="8" w:space="0" w:color="auto"/>
        <w:bottom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26">
    <w:name w:val="xl126"/>
    <w:basedOn w:val="Normal"/>
    <w:rsid w:val="00E429B1"/>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27">
    <w:name w:val="xl127"/>
    <w:basedOn w:val="Normal"/>
    <w:rsid w:val="00E429B1"/>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8">
    <w:name w:val="xl128"/>
    <w:basedOn w:val="Normal"/>
    <w:rsid w:val="00E429B1"/>
    <w:pPr>
      <w:pBdr>
        <w:top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9">
    <w:name w:val="xl129"/>
    <w:basedOn w:val="Normal"/>
    <w:rsid w:val="00E429B1"/>
    <w:pPr>
      <w:pBdr>
        <w:top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1803</Words>
  <Characters>9739</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2015-04-24T14:34:00Z</dcterms:created>
  <dcterms:modified xsi:type="dcterms:W3CDTF">2015-04-24T14:45:00Z</dcterms:modified>
</cp:coreProperties>
</file>