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37" w:rsidRPr="003271D9" w:rsidRDefault="00E73D37" w:rsidP="00E73D37">
      <w:pPr>
        <w:spacing w:line="360" w:lineRule="auto"/>
        <w:jc w:val="center"/>
        <w:rPr>
          <w:rFonts w:ascii="Arial" w:hAnsi="Arial" w:cs="Arial"/>
          <w:b/>
          <w:sz w:val="24"/>
          <w:szCs w:val="24"/>
          <w:u w:val="single"/>
        </w:rPr>
      </w:pPr>
      <w:r w:rsidRPr="003271D9">
        <w:rPr>
          <w:rFonts w:ascii="Arial" w:hAnsi="Arial" w:cs="Arial"/>
          <w:b/>
          <w:sz w:val="24"/>
          <w:szCs w:val="24"/>
          <w:u w:val="single"/>
        </w:rPr>
        <w:t>JUSTIFICATIVA</w:t>
      </w:r>
    </w:p>
    <w:p w:rsidR="00E73D37" w:rsidRPr="003271D9" w:rsidRDefault="00E73D37" w:rsidP="00E73D37">
      <w:pPr>
        <w:pStyle w:val="Default"/>
        <w:spacing w:line="360" w:lineRule="auto"/>
        <w:jc w:val="center"/>
        <w:rPr>
          <w:b/>
          <w:bCs/>
        </w:rPr>
      </w:pPr>
      <w:r w:rsidRPr="003271D9">
        <w:rPr>
          <w:b/>
          <w:bCs/>
        </w:rPr>
        <w:t>COMISSÃO PERMANENTE DE LICITAÇÕES</w:t>
      </w:r>
    </w:p>
    <w:p w:rsidR="00E73D37" w:rsidRPr="003271D9" w:rsidRDefault="00E73D37" w:rsidP="00E73D37">
      <w:pPr>
        <w:pStyle w:val="Default"/>
        <w:spacing w:line="360" w:lineRule="auto"/>
        <w:jc w:val="center"/>
        <w:rPr>
          <w:b/>
          <w:bCs/>
          <w:u w:val="single"/>
        </w:rPr>
      </w:pPr>
      <w:r w:rsidRPr="003271D9">
        <w:rPr>
          <w:b/>
          <w:bCs/>
          <w:u w:val="single"/>
        </w:rPr>
        <w:t>PARECER DE DISPENSA DE LICITAÇÃO</w:t>
      </w:r>
    </w:p>
    <w:p w:rsidR="00E73D37" w:rsidRPr="005B5CAD" w:rsidRDefault="00E73D37" w:rsidP="00E73D37">
      <w:pPr>
        <w:pStyle w:val="Default"/>
        <w:spacing w:before="240"/>
        <w:jc w:val="both"/>
        <w:rPr>
          <w:b/>
          <w:bCs/>
        </w:rPr>
      </w:pPr>
      <w:r>
        <w:rPr>
          <w:b/>
          <w:bCs/>
        </w:rPr>
        <w:t>PROCESSO LICITATÓRIO Nº 46/2020</w:t>
      </w:r>
    </w:p>
    <w:p w:rsidR="00E73D37" w:rsidRPr="005B5CAD" w:rsidRDefault="00E73D37" w:rsidP="00E73D37">
      <w:pPr>
        <w:pStyle w:val="Default"/>
        <w:jc w:val="both"/>
        <w:rPr>
          <w:b/>
          <w:bCs/>
        </w:rPr>
      </w:pPr>
      <w:r>
        <w:rPr>
          <w:b/>
          <w:bCs/>
        </w:rPr>
        <w:t>DISPENSA Nº 019/2019 – ART. 24, INC. I,</w:t>
      </w:r>
      <w:r w:rsidRPr="005B5CAD">
        <w:rPr>
          <w:b/>
          <w:bCs/>
        </w:rPr>
        <w:t xml:space="preserve"> DA LEI 8.666/93</w:t>
      </w:r>
      <w:r>
        <w:rPr>
          <w:b/>
          <w:bCs/>
        </w:rPr>
        <w:t>.</w:t>
      </w:r>
    </w:p>
    <w:p w:rsidR="00E73D37" w:rsidRPr="005B5CAD" w:rsidRDefault="00E73D37" w:rsidP="00E73D37">
      <w:pPr>
        <w:pStyle w:val="Default"/>
        <w:jc w:val="both"/>
      </w:pPr>
      <w:r>
        <w:rPr>
          <w:b/>
          <w:bCs/>
        </w:rPr>
        <w:t>EMENTA</w:t>
      </w:r>
      <w:r w:rsidRPr="005B5CAD">
        <w:rPr>
          <w:b/>
          <w:bCs/>
        </w:rPr>
        <w:t xml:space="preserve">: </w:t>
      </w:r>
      <w:r w:rsidRPr="005B5CAD">
        <w:t>Dispensa de Licitação visando abertura de procedimento licitató</w:t>
      </w:r>
      <w:r>
        <w:t xml:space="preserve">rio para prestação de serviços de </w:t>
      </w:r>
      <w:r>
        <w:t>recapeamento asfáltico (operação tapa buracos) em ruas do perímetro urbano do Município</w:t>
      </w:r>
      <w:r w:rsidRPr="005B5CAD">
        <w:t>.</w:t>
      </w:r>
    </w:p>
    <w:p w:rsidR="00E73D37" w:rsidRPr="005B5CAD" w:rsidRDefault="00E73D37" w:rsidP="00E73D37">
      <w:pPr>
        <w:pStyle w:val="Default"/>
        <w:jc w:val="both"/>
        <w:rPr>
          <w:bCs/>
        </w:rPr>
      </w:pPr>
    </w:p>
    <w:p w:rsidR="00E73D37" w:rsidRPr="00B55701" w:rsidRDefault="00E73D37" w:rsidP="00E73D37">
      <w:pPr>
        <w:spacing w:before="120" w:after="120" w:line="360" w:lineRule="auto"/>
        <w:ind w:firstLine="1701"/>
        <w:jc w:val="both"/>
        <w:rPr>
          <w:rFonts w:ascii="Arial" w:hAnsi="Arial" w:cs="Arial"/>
          <w:bCs/>
          <w:sz w:val="24"/>
          <w:szCs w:val="24"/>
        </w:rPr>
      </w:pPr>
      <w:r w:rsidRPr="00B55701">
        <w:rPr>
          <w:rFonts w:ascii="Arial" w:hAnsi="Arial" w:cs="Arial"/>
          <w:bCs/>
          <w:sz w:val="24"/>
          <w:szCs w:val="24"/>
        </w:rPr>
        <w:t>Inicialmente cumpre sinalar que a realização de licitação é regra para a Administração Pública. O ordenamento jurídico, contudo, lista exceções à regra geral, permitindo a contração direta por dispensa ou inexigibilidade de licitação.</w:t>
      </w:r>
    </w:p>
    <w:p w:rsidR="00E73D37" w:rsidRPr="00B55701" w:rsidRDefault="00E73D37" w:rsidP="00E73D37">
      <w:pPr>
        <w:autoSpaceDE w:val="0"/>
        <w:autoSpaceDN w:val="0"/>
        <w:adjustRightInd w:val="0"/>
        <w:spacing w:before="120" w:after="120" w:line="360" w:lineRule="auto"/>
        <w:ind w:firstLine="1701"/>
        <w:jc w:val="both"/>
        <w:rPr>
          <w:rFonts w:ascii="Arial" w:hAnsi="Arial" w:cs="Arial"/>
          <w:bCs/>
          <w:sz w:val="24"/>
          <w:szCs w:val="24"/>
        </w:rPr>
      </w:pPr>
      <w:r w:rsidRPr="00B55701">
        <w:rPr>
          <w:rFonts w:ascii="Arial" w:hAnsi="Arial" w:cs="Arial"/>
          <w:bCs/>
          <w:sz w:val="24"/>
          <w:szCs w:val="24"/>
        </w:rPr>
        <w:t xml:space="preserve">É dever de ofício primordial a consideração acerca da cautela a ser adotada com relação à possibilidade de optar pela contratação direta, pois a Lei de Licitações aponta como </w:t>
      </w:r>
      <w:r w:rsidRPr="00B55701">
        <w:rPr>
          <w:rFonts w:ascii="Arial" w:hAnsi="Arial" w:cs="Arial"/>
          <w:b/>
          <w:bCs/>
          <w:sz w:val="24"/>
          <w:szCs w:val="24"/>
          <w:u w:val="single"/>
        </w:rPr>
        <w:t>ilícito penal</w:t>
      </w:r>
      <w:r w:rsidRPr="00B55701">
        <w:rPr>
          <w:rFonts w:ascii="Arial" w:hAnsi="Arial" w:cs="Arial"/>
          <w:bCs/>
          <w:sz w:val="24"/>
          <w:szCs w:val="24"/>
        </w:rPr>
        <w:t xml:space="preserve"> dispensar licitação fora das hipóteses autorizadas legalmente ou não observar as formalidades prescritas na norma jurídica aplicável à espécie.</w:t>
      </w:r>
    </w:p>
    <w:p w:rsidR="00E73D37" w:rsidRPr="00504442" w:rsidRDefault="00E73D37" w:rsidP="00E73D37">
      <w:pPr>
        <w:spacing w:before="100" w:beforeAutospacing="1" w:after="100" w:afterAutospacing="1" w:line="360" w:lineRule="auto"/>
        <w:ind w:right="-79" w:firstLine="1701"/>
        <w:jc w:val="both"/>
        <w:rPr>
          <w:rFonts w:ascii="Arial" w:hAnsi="Arial" w:cs="Arial"/>
          <w:sz w:val="24"/>
          <w:szCs w:val="24"/>
        </w:rPr>
      </w:pPr>
      <w:r w:rsidRPr="00B55701">
        <w:rPr>
          <w:rFonts w:ascii="Arial" w:hAnsi="Arial" w:cs="Arial"/>
          <w:sz w:val="24"/>
          <w:szCs w:val="24"/>
        </w:rPr>
        <w:t xml:space="preserve">Há informação de dotação orçamentária e disponibilidade financeira, na medida das disponibilidades para o ano corrente, conforme consta no processo, para realizar a presente contratação, destacando-se que nas cotações realizadas o valor mínimo para a execução dos serviços foi de </w:t>
      </w:r>
      <w:r>
        <w:rPr>
          <w:rFonts w:ascii="Arial" w:hAnsi="Arial" w:cs="Arial"/>
          <w:sz w:val="24"/>
          <w:szCs w:val="24"/>
        </w:rPr>
        <w:t>R$ 97.500,00</w:t>
      </w:r>
      <w:r w:rsidRPr="004C24D8">
        <w:rPr>
          <w:rFonts w:ascii="Arial" w:hAnsi="Arial" w:cs="Arial"/>
          <w:sz w:val="24"/>
          <w:szCs w:val="24"/>
        </w:rPr>
        <w:t xml:space="preserve"> (</w:t>
      </w:r>
      <w:r>
        <w:rPr>
          <w:rFonts w:ascii="Arial" w:hAnsi="Arial" w:cs="Arial"/>
          <w:sz w:val="24"/>
          <w:szCs w:val="24"/>
        </w:rPr>
        <w:t>noventa e sete mil e quinhentos reais</w:t>
      </w:r>
      <w:r w:rsidRPr="004C24D8">
        <w:rPr>
          <w:rFonts w:ascii="Arial" w:hAnsi="Arial" w:cs="Arial"/>
          <w:sz w:val="24"/>
          <w:szCs w:val="24"/>
        </w:rPr>
        <w:t xml:space="preserve">), ofertados pela empresa </w:t>
      </w:r>
      <w:r>
        <w:rPr>
          <w:rFonts w:ascii="Arial" w:hAnsi="Arial" w:cs="Arial"/>
          <w:b/>
          <w:sz w:val="24"/>
          <w:szCs w:val="24"/>
        </w:rPr>
        <w:t>PAVEL – PAVIMENTADORA VERTENTES LTDA</w:t>
      </w:r>
      <w:r w:rsidRPr="00504442">
        <w:rPr>
          <w:rFonts w:ascii="Arial" w:hAnsi="Arial" w:cs="Arial"/>
          <w:sz w:val="24"/>
          <w:szCs w:val="24"/>
        </w:rPr>
        <w:t xml:space="preserve">, pessoa jurídica de direito privado, inscrita no CNPJ: </w:t>
      </w:r>
      <w:r>
        <w:rPr>
          <w:rFonts w:ascii="Arial" w:hAnsi="Arial" w:cs="Arial"/>
          <w:bCs/>
          <w:color w:val="000000"/>
          <w:sz w:val="24"/>
          <w:szCs w:val="24"/>
        </w:rPr>
        <w:t>05.401.407/0001-44</w:t>
      </w:r>
      <w:r w:rsidRPr="00504442">
        <w:rPr>
          <w:rFonts w:ascii="Arial" w:hAnsi="Arial" w:cs="Arial"/>
          <w:sz w:val="24"/>
          <w:szCs w:val="24"/>
        </w:rPr>
        <w:t xml:space="preserve">, sediada na </w:t>
      </w:r>
      <w:r>
        <w:rPr>
          <w:rFonts w:ascii="Arial" w:hAnsi="Arial" w:cs="Arial"/>
          <w:sz w:val="24"/>
          <w:szCs w:val="24"/>
        </w:rPr>
        <w:t>Avenida Estrada Real</w:t>
      </w:r>
      <w:r w:rsidRPr="00504442">
        <w:rPr>
          <w:rFonts w:ascii="Arial" w:hAnsi="Arial" w:cs="Arial"/>
          <w:sz w:val="24"/>
          <w:szCs w:val="24"/>
        </w:rPr>
        <w:t xml:space="preserve">, nº </w:t>
      </w:r>
      <w:r>
        <w:rPr>
          <w:rFonts w:ascii="Arial" w:hAnsi="Arial" w:cs="Arial"/>
          <w:sz w:val="24"/>
          <w:szCs w:val="24"/>
        </w:rPr>
        <w:t>336</w:t>
      </w:r>
      <w:r w:rsidRPr="00504442">
        <w:rPr>
          <w:rFonts w:ascii="Arial" w:hAnsi="Arial" w:cs="Arial"/>
          <w:sz w:val="24"/>
          <w:szCs w:val="24"/>
        </w:rPr>
        <w:t xml:space="preserve">, bairro Centro, </w:t>
      </w:r>
      <w:r>
        <w:rPr>
          <w:rFonts w:ascii="Arial" w:hAnsi="Arial" w:cs="Arial"/>
          <w:sz w:val="24"/>
          <w:szCs w:val="24"/>
        </w:rPr>
        <w:t>Alfredo Vasconcelos</w:t>
      </w:r>
      <w:r w:rsidRPr="00504442">
        <w:rPr>
          <w:rFonts w:ascii="Arial" w:hAnsi="Arial" w:cs="Arial"/>
          <w:sz w:val="24"/>
          <w:szCs w:val="24"/>
        </w:rPr>
        <w:t>, Minas Gerais, CEP: 36.2</w:t>
      </w:r>
      <w:r>
        <w:rPr>
          <w:rFonts w:ascii="Arial" w:hAnsi="Arial" w:cs="Arial"/>
          <w:sz w:val="24"/>
          <w:szCs w:val="24"/>
        </w:rPr>
        <w:t>72</w:t>
      </w:r>
      <w:r w:rsidRPr="00504442">
        <w:rPr>
          <w:rFonts w:ascii="Arial" w:hAnsi="Arial" w:cs="Arial"/>
          <w:sz w:val="24"/>
          <w:szCs w:val="24"/>
        </w:rPr>
        <w:t>-000</w:t>
      </w:r>
      <w:r w:rsidRPr="005C758D">
        <w:rPr>
          <w:rFonts w:ascii="Arial" w:hAnsi="Arial" w:cs="Arial"/>
          <w:sz w:val="24"/>
          <w:szCs w:val="24"/>
        </w:rPr>
        <w:t>.</w:t>
      </w:r>
    </w:p>
    <w:p w:rsidR="00E73D37" w:rsidRPr="00B55701" w:rsidRDefault="00E73D37" w:rsidP="00E73D37">
      <w:pPr>
        <w:pStyle w:val="Corpodetexto3"/>
        <w:spacing w:before="240" w:line="360" w:lineRule="auto"/>
        <w:ind w:firstLine="1701"/>
        <w:jc w:val="both"/>
        <w:rPr>
          <w:rFonts w:ascii="Arial" w:hAnsi="Arial" w:cs="Arial"/>
          <w:sz w:val="24"/>
          <w:szCs w:val="24"/>
        </w:rPr>
      </w:pPr>
      <w:r w:rsidRPr="00B55701">
        <w:rPr>
          <w:rFonts w:ascii="Arial" w:hAnsi="Arial" w:cs="Arial"/>
          <w:sz w:val="24"/>
          <w:szCs w:val="24"/>
        </w:rPr>
        <w:t xml:space="preserve">O valor total da contratação proposta enquadra-se no disposto no art. 23, inciso I, alínea “a” e no art. 24, inc. I, da Lei nº. 8.666/93, mencionando a dispensa de licitação para contratação de serviços de engenharia, com pequena relevância econômica, diante da onerosidade de uma licitação. </w:t>
      </w:r>
    </w:p>
    <w:p w:rsidR="00E73D37" w:rsidRDefault="009F37A3" w:rsidP="00E73D37">
      <w:pPr>
        <w:spacing w:before="240" w:line="360" w:lineRule="auto"/>
        <w:ind w:firstLine="1701"/>
        <w:jc w:val="both"/>
        <w:rPr>
          <w:rFonts w:ascii="Arial" w:hAnsi="Arial" w:cs="Arial"/>
          <w:sz w:val="24"/>
          <w:szCs w:val="24"/>
        </w:rPr>
      </w:pPr>
      <w:r>
        <w:rPr>
          <w:rFonts w:ascii="Arial" w:hAnsi="Arial" w:cs="Arial"/>
          <w:sz w:val="24"/>
          <w:szCs w:val="24"/>
        </w:rPr>
        <w:t xml:space="preserve">Destaca-se que o </w:t>
      </w:r>
      <w:r w:rsidR="00E73D37" w:rsidRPr="00B55701">
        <w:rPr>
          <w:rFonts w:ascii="Arial" w:hAnsi="Arial" w:cs="Arial"/>
          <w:sz w:val="24"/>
          <w:szCs w:val="24"/>
        </w:rPr>
        <w:t xml:space="preserve">art. 24, </w:t>
      </w:r>
      <w:proofErr w:type="spellStart"/>
      <w:proofErr w:type="gramStart"/>
      <w:r w:rsidR="00E73D37" w:rsidRPr="00B55701">
        <w:rPr>
          <w:rFonts w:ascii="Arial" w:hAnsi="Arial" w:cs="Arial"/>
          <w:sz w:val="24"/>
          <w:szCs w:val="24"/>
        </w:rPr>
        <w:t>inc.</w:t>
      </w:r>
      <w:proofErr w:type="gramEnd"/>
      <w:r w:rsidR="00E73D37" w:rsidRPr="00B55701">
        <w:rPr>
          <w:rFonts w:ascii="Arial" w:hAnsi="Arial" w:cs="Arial"/>
          <w:sz w:val="24"/>
          <w:szCs w:val="24"/>
        </w:rPr>
        <w:t>I</w:t>
      </w:r>
      <w:proofErr w:type="spellEnd"/>
      <w:r w:rsidR="00E73D37" w:rsidRPr="00B55701">
        <w:rPr>
          <w:rFonts w:ascii="Arial" w:hAnsi="Arial" w:cs="Arial"/>
          <w:sz w:val="24"/>
          <w:szCs w:val="24"/>
        </w:rPr>
        <w:t xml:space="preserve">, da Lei nº. 8.666, de 21 de junho de 1993, </w:t>
      </w:r>
      <w:r>
        <w:rPr>
          <w:rFonts w:ascii="Arial" w:hAnsi="Arial" w:cs="Arial"/>
          <w:sz w:val="24"/>
          <w:szCs w:val="24"/>
        </w:rPr>
        <w:t>foi alterado pela Medida Provisória 961 de 06 de maio de 2020, onde consta em seu art. 1º:</w:t>
      </w:r>
    </w:p>
    <w:p w:rsidR="009F37A3" w:rsidRPr="009F37A3" w:rsidRDefault="009F37A3" w:rsidP="009F37A3">
      <w:pPr>
        <w:shd w:val="clear" w:color="auto" w:fill="FFFFFF"/>
        <w:spacing w:line="276" w:lineRule="auto"/>
        <w:ind w:left="1701"/>
        <w:jc w:val="both"/>
        <w:rPr>
          <w:rFonts w:ascii="Arial" w:hAnsi="Arial" w:cs="Arial"/>
          <w:b/>
          <w:i/>
          <w:sz w:val="24"/>
          <w:szCs w:val="24"/>
        </w:rPr>
      </w:pPr>
      <w:r>
        <w:rPr>
          <w:rFonts w:ascii="Arial" w:hAnsi="Arial" w:cs="Arial"/>
          <w:b/>
          <w:i/>
          <w:sz w:val="24"/>
          <w:szCs w:val="24"/>
        </w:rPr>
        <w:t>Art. 1º -</w:t>
      </w:r>
      <w:r w:rsidRPr="009F37A3">
        <w:rPr>
          <w:rFonts w:ascii="Arial" w:hAnsi="Arial" w:cs="Arial"/>
          <w:b/>
          <w:i/>
          <w:sz w:val="24"/>
          <w:szCs w:val="24"/>
        </w:rPr>
        <w:t xml:space="preserve"> Ficam autorizados à administração pública de todos os entes</w:t>
      </w:r>
      <w:r>
        <w:rPr>
          <w:rFonts w:ascii="Arial" w:hAnsi="Arial" w:cs="Arial"/>
          <w:b/>
          <w:i/>
          <w:sz w:val="24"/>
          <w:szCs w:val="24"/>
        </w:rPr>
        <w:t xml:space="preserve"> </w:t>
      </w:r>
      <w:r w:rsidRPr="009F37A3">
        <w:rPr>
          <w:rFonts w:ascii="Arial" w:hAnsi="Arial" w:cs="Arial"/>
          <w:b/>
          <w:i/>
          <w:sz w:val="24"/>
          <w:szCs w:val="24"/>
        </w:rPr>
        <w:t>federativos, de todos os Poderes e órgãos constitucionalmente autônomos:</w:t>
      </w:r>
    </w:p>
    <w:p w:rsidR="009F37A3" w:rsidRPr="009F37A3" w:rsidRDefault="009F37A3" w:rsidP="009F37A3">
      <w:pPr>
        <w:shd w:val="clear" w:color="auto" w:fill="FFFFFF"/>
        <w:spacing w:line="276" w:lineRule="auto"/>
        <w:ind w:left="1701"/>
        <w:jc w:val="both"/>
        <w:rPr>
          <w:rFonts w:ascii="Arial" w:hAnsi="Arial" w:cs="Arial"/>
          <w:b/>
          <w:i/>
          <w:sz w:val="24"/>
          <w:szCs w:val="24"/>
        </w:rPr>
      </w:pPr>
      <w:r w:rsidRPr="009F37A3">
        <w:rPr>
          <w:rFonts w:ascii="Arial" w:hAnsi="Arial" w:cs="Arial"/>
          <w:b/>
          <w:i/>
          <w:sz w:val="24"/>
          <w:szCs w:val="24"/>
        </w:rPr>
        <w:lastRenderedPageBreak/>
        <w:t>I - a dispensa de licitação de que tratam os incisos I e II do caput do</w:t>
      </w:r>
      <w:r>
        <w:rPr>
          <w:rFonts w:ascii="Arial" w:hAnsi="Arial" w:cs="Arial"/>
          <w:b/>
          <w:i/>
          <w:sz w:val="24"/>
          <w:szCs w:val="24"/>
        </w:rPr>
        <w:t xml:space="preserve"> </w:t>
      </w:r>
      <w:r w:rsidRPr="009F37A3">
        <w:rPr>
          <w:rFonts w:ascii="Arial" w:hAnsi="Arial" w:cs="Arial"/>
          <w:b/>
          <w:i/>
          <w:sz w:val="24"/>
          <w:szCs w:val="24"/>
        </w:rPr>
        <w:t>art. 24 da Lei nº 8.666, de 21 de junho de 1993, até o limite de:</w:t>
      </w:r>
    </w:p>
    <w:p w:rsidR="009F37A3" w:rsidRPr="009F37A3" w:rsidRDefault="009F37A3" w:rsidP="009F37A3">
      <w:pPr>
        <w:shd w:val="clear" w:color="auto" w:fill="FFFFFF"/>
        <w:spacing w:line="276" w:lineRule="auto"/>
        <w:ind w:left="1701"/>
        <w:jc w:val="both"/>
        <w:rPr>
          <w:rFonts w:ascii="Arial" w:hAnsi="Arial" w:cs="Arial"/>
          <w:b/>
          <w:i/>
          <w:sz w:val="24"/>
          <w:szCs w:val="24"/>
        </w:rPr>
      </w:pPr>
    </w:p>
    <w:p w:rsidR="009F37A3" w:rsidRPr="009F37A3" w:rsidRDefault="009F37A3" w:rsidP="009F37A3">
      <w:pPr>
        <w:shd w:val="clear" w:color="auto" w:fill="FFFFFF"/>
        <w:spacing w:line="276" w:lineRule="auto"/>
        <w:ind w:left="1701"/>
        <w:jc w:val="both"/>
        <w:rPr>
          <w:rFonts w:ascii="Arial" w:hAnsi="Arial" w:cs="Arial"/>
          <w:b/>
          <w:i/>
          <w:sz w:val="24"/>
          <w:szCs w:val="24"/>
          <w:u w:val="single"/>
        </w:rPr>
      </w:pPr>
      <w:r w:rsidRPr="009F37A3">
        <w:rPr>
          <w:rFonts w:ascii="Arial" w:hAnsi="Arial" w:cs="Arial"/>
          <w:b/>
          <w:i/>
          <w:sz w:val="24"/>
          <w:szCs w:val="24"/>
          <w:u w:val="single"/>
        </w:rPr>
        <w:t xml:space="preserve">a) para obras e serviços de engenharia até R$ 100.000,00 (cem mil reais), desde que não se refiram a parcelas de uma mesma obra ou serviço, ou, ainda, para obras e serviços da mesma natureza e no mesmo local que possam ser realizadas conjunta e concomitantemente; </w:t>
      </w:r>
      <w:proofErr w:type="gramStart"/>
      <w:r w:rsidRPr="009F37A3">
        <w:rPr>
          <w:rFonts w:ascii="Arial" w:hAnsi="Arial" w:cs="Arial"/>
          <w:b/>
          <w:i/>
          <w:sz w:val="24"/>
          <w:szCs w:val="24"/>
          <w:u w:val="single"/>
        </w:rPr>
        <w:t>e</w:t>
      </w:r>
      <w:proofErr w:type="gramEnd"/>
    </w:p>
    <w:p w:rsidR="009F37A3" w:rsidRDefault="009F37A3" w:rsidP="00E73D37">
      <w:pPr>
        <w:spacing w:line="360" w:lineRule="auto"/>
        <w:ind w:firstLine="1800"/>
        <w:jc w:val="both"/>
        <w:rPr>
          <w:rFonts w:ascii="Arial" w:hAnsi="Arial" w:cs="Arial"/>
          <w:sz w:val="24"/>
          <w:szCs w:val="24"/>
        </w:rPr>
      </w:pPr>
    </w:p>
    <w:p w:rsidR="007F15A7" w:rsidRDefault="007F15A7" w:rsidP="00E73D37">
      <w:pPr>
        <w:spacing w:line="360" w:lineRule="auto"/>
        <w:ind w:firstLine="1800"/>
        <w:jc w:val="both"/>
        <w:rPr>
          <w:rFonts w:ascii="Arial" w:hAnsi="Arial" w:cs="Arial"/>
          <w:sz w:val="24"/>
          <w:szCs w:val="24"/>
        </w:rPr>
      </w:pPr>
      <w:r>
        <w:rPr>
          <w:rFonts w:ascii="Arial" w:hAnsi="Arial" w:cs="Arial"/>
          <w:sz w:val="24"/>
          <w:szCs w:val="24"/>
        </w:rPr>
        <w:t xml:space="preserve">Salienta-se que </w:t>
      </w:r>
      <w:proofErr w:type="gramStart"/>
      <w:r>
        <w:rPr>
          <w:rFonts w:ascii="Arial" w:hAnsi="Arial" w:cs="Arial"/>
          <w:sz w:val="24"/>
          <w:szCs w:val="24"/>
        </w:rPr>
        <w:t>trata-se</w:t>
      </w:r>
      <w:proofErr w:type="gramEnd"/>
      <w:r>
        <w:rPr>
          <w:rFonts w:ascii="Arial" w:hAnsi="Arial" w:cs="Arial"/>
          <w:sz w:val="24"/>
          <w:szCs w:val="24"/>
        </w:rPr>
        <w:t xml:space="preserve"> de obra geral de recapeamento asfáltico (operação tapa buracos) de forma geral das ruas do Município, destacando não se tratar de parcelas de uma mesma obra ou em conjunto com outras obras de mesma natureza.</w:t>
      </w:r>
    </w:p>
    <w:p w:rsidR="007F15A7" w:rsidRDefault="007F15A7" w:rsidP="00E73D37">
      <w:pPr>
        <w:spacing w:line="360" w:lineRule="auto"/>
        <w:ind w:firstLine="1800"/>
        <w:jc w:val="both"/>
        <w:rPr>
          <w:rFonts w:ascii="Arial" w:hAnsi="Arial" w:cs="Arial"/>
          <w:sz w:val="24"/>
          <w:szCs w:val="24"/>
        </w:rPr>
      </w:pPr>
    </w:p>
    <w:p w:rsidR="00E73D37" w:rsidRPr="00B55701" w:rsidRDefault="00E73D37" w:rsidP="00E73D37">
      <w:pPr>
        <w:spacing w:line="360" w:lineRule="auto"/>
        <w:ind w:firstLine="1800"/>
        <w:jc w:val="both"/>
        <w:rPr>
          <w:rFonts w:ascii="Arial" w:hAnsi="Arial" w:cs="Arial"/>
          <w:sz w:val="24"/>
          <w:szCs w:val="24"/>
        </w:rPr>
      </w:pPr>
      <w:r w:rsidRPr="00B55701">
        <w:rPr>
          <w:rFonts w:ascii="Arial" w:hAnsi="Arial" w:cs="Arial"/>
          <w:sz w:val="24"/>
          <w:szCs w:val="24"/>
        </w:rPr>
        <w:t xml:space="preserve">Nota-se que o valor da contratação esta dentro do limite previsto em lei, com isto, </w:t>
      </w:r>
      <w:proofErr w:type="gramStart"/>
      <w:r w:rsidRPr="00B55701">
        <w:rPr>
          <w:rFonts w:ascii="Arial" w:hAnsi="Arial" w:cs="Arial"/>
          <w:sz w:val="24"/>
          <w:szCs w:val="24"/>
        </w:rPr>
        <w:t>objetivamos</w:t>
      </w:r>
      <w:proofErr w:type="gramEnd"/>
      <w:r w:rsidRPr="00B55701">
        <w:rPr>
          <w:rFonts w:ascii="Arial" w:hAnsi="Arial" w:cs="Arial"/>
          <w:sz w:val="24"/>
          <w:szCs w:val="24"/>
        </w:rPr>
        <w:t xml:space="preserve"> atender aos princípios da legalidade, economicidade e </w:t>
      </w:r>
      <w:r w:rsidR="007F15A7">
        <w:rPr>
          <w:rFonts w:ascii="Arial" w:hAnsi="Arial" w:cs="Arial"/>
          <w:sz w:val="24"/>
          <w:szCs w:val="24"/>
        </w:rPr>
        <w:t xml:space="preserve">principalmente </w:t>
      </w:r>
      <w:r w:rsidRPr="00B55701">
        <w:rPr>
          <w:rFonts w:ascii="Arial" w:hAnsi="Arial" w:cs="Arial"/>
          <w:sz w:val="24"/>
          <w:szCs w:val="24"/>
        </w:rPr>
        <w:t>celeridade</w:t>
      </w:r>
      <w:r w:rsidR="007F15A7">
        <w:rPr>
          <w:rFonts w:ascii="Arial" w:hAnsi="Arial" w:cs="Arial"/>
          <w:sz w:val="24"/>
          <w:szCs w:val="24"/>
        </w:rPr>
        <w:t>, sabido que o requerimento da Secretaria de Governo para contratação dos serviços foi realizado com pedido de urgência.</w:t>
      </w:r>
    </w:p>
    <w:p w:rsidR="00E73D37" w:rsidRPr="00B55701" w:rsidRDefault="00E73D37" w:rsidP="00E73D37">
      <w:pPr>
        <w:spacing w:before="240" w:line="360" w:lineRule="auto"/>
        <w:ind w:firstLine="1800"/>
        <w:jc w:val="both"/>
        <w:rPr>
          <w:rFonts w:ascii="Arial" w:hAnsi="Arial" w:cs="Arial"/>
          <w:sz w:val="24"/>
          <w:szCs w:val="24"/>
        </w:rPr>
      </w:pPr>
      <w:r w:rsidRPr="00B55701">
        <w:rPr>
          <w:rFonts w:ascii="Arial" w:hAnsi="Arial" w:cs="Arial"/>
          <w:sz w:val="24"/>
          <w:szCs w:val="24"/>
        </w:rPr>
        <w:t xml:space="preserve">Nas palavras do doutor Marçal </w:t>
      </w:r>
      <w:proofErr w:type="spellStart"/>
      <w:r w:rsidRPr="00B55701">
        <w:rPr>
          <w:rFonts w:ascii="Arial" w:hAnsi="Arial" w:cs="Arial"/>
          <w:sz w:val="24"/>
          <w:szCs w:val="24"/>
        </w:rPr>
        <w:t>Justen</w:t>
      </w:r>
      <w:proofErr w:type="spellEnd"/>
      <w:r w:rsidRPr="00B55701">
        <w:rPr>
          <w:rFonts w:ascii="Arial" w:hAnsi="Arial" w:cs="Arial"/>
          <w:sz w:val="24"/>
          <w:szCs w:val="24"/>
        </w:rPr>
        <w:t xml:space="preserve"> Filho (2004, p. 236):</w:t>
      </w:r>
    </w:p>
    <w:p w:rsidR="00E73D37" w:rsidRPr="00B55701" w:rsidRDefault="00E73D37" w:rsidP="00E73D37">
      <w:pPr>
        <w:spacing w:before="240" w:line="360" w:lineRule="auto"/>
        <w:jc w:val="both"/>
        <w:rPr>
          <w:rFonts w:ascii="Arial" w:hAnsi="Arial" w:cs="Arial"/>
          <w:i/>
          <w:sz w:val="24"/>
          <w:szCs w:val="24"/>
        </w:rPr>
      </w:pPr>
      <w:r w:rsidRPr="00B55701">
        <w:rPr>
          <w:rFonts w:ascii="Arial" w:hAnsi="Arial" w:cs="Arial"/>
          <w:i/>
          <w:sz w:val="24"/>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w:t>
      </w:r>
      <w:proofErr w:type="gramStart"/>
      <w:r w:rsidRPr="00B55701">
        <w:rPr>
          <w:rFonts w:ascii="Arial" w:hAnsi="Arial" w:cs="Arial"/>
          <w:i/>
          <w:sz w:val="24"/>
          <w:szCs w:val="24"/>
        </w:rPr>
        <w:t>deverão</w:t>
      </w:r>
      <w:proofErr w:type="gramEnd"/>
      <w:r w:rsidRPr="00B55701">
        <w:rPr>
          <w:rFonts w:ascii="Arial" w:hAnsi="Arial" w:cs="Arial"/>
          <w:i/>
          <w:sz w:val="24"/>
          <w:szCs w:val="24"/>
        </w:rPr>
        <w:t xml:space="preserve"> ser proporcionais às peculiaridades do interesse e da necessidade pública. Por isso, tanto mais simples serão as formalidades e mais rápido o procedimento licitatório, quanto menor for o valor a ser despendido pela Administração Pública.” </w:t>
      </w:r>
    </w:p>
    <w:p w:rsidR="00E73D37" w:rsidRPr="00B55701" w:rsidRDefault="00E73D37" w:rsidP="00E73D37">
      <w:pPr>
        <w:pStyle w:val="Default"/>
        <w:spacing w:before="240" w:line="360" w:lineRule="auto"/>
        <w:ind w:firstLine="1620"/>
        <w:jc w:val="both"/>
      </w:pPr>
      <w:r w:rsidRPr="00B55701">
        <w:t xml:space="preserve">Há de se destacar ainda a natureza da contratação, que busca empresa para </w:t>
      </w:r>
      <w:r>
        <w:t xml:space="preserve">execução de obra de </w:t>
      </w:r>
      <w:r w:rsidR="007F15A7">
        <w:t>recapeamento asfáltico em diversas ruas do Município</w:t>
      </w:r>
      <w:r>
        <w:t>, fornecendo os serviços</w:t>
      </w:r>
      <w:r w:rsidR="007F15A7">
        <w:t xml:space="preserve"> de transporte e aplicação de CBUQ.</w:t>
      </w:r>
    </w:p>
    <w:p w:rsidR="00E73D37" w:rsidRPr="00B55701" w:rsidRDefault="00E73D37" w:rsidP="00E73D37">
      <w:pPr>
        <w:pStyle w:val="Default"/>
        <w:spacing w:before="240" w:line="360" w:lineRule="auto"/>
        <w:ind w:firstLine="1620"/>
        <w:jc w:val="both"/>
      </w:pPr>
      <w:r w:rsidRPr="00B55701">
        <w:t xml:space="preserve">Há de se considerar </w:t>
      </w:r>
      <w:r w:rsidR="007F15A7">
        <w:t>a natureza dos serviços caracterizados obra e engenharia, devendo ser emitida inclusive após a formalização da contratação a competente anotação de responsabilidade técnica.</w:t>
      </w:r>
    </w:p>
    <w:p w:rsidR="00E73D37" w:rsidRPr="00B55701" w:rsidRDefault="00E73D37" w:rsidP="00E73D37">
      <w:pPr>
        <w:spacing w:before="240" w:line="360" w:lineRule="auto"/>
        <w:ind w:firstLine="1701"/>
        <w:jc w:val="both"/>
        <w:rPr>
          <w:rFonts w:ascii="Arial" w:hAnsi="Arial" w:cs="Arial"/>
          <w:sz w:val="24"/>
          <w:szCs w:val="24"/>
        </w:rPr>
      </w:pPr>
      <w:r w:rsidRPr="00B55701">
        <w:rPr>
          <w:rFonts w:ascii="Arial" w:hAnsi="Arial" w:cs="Arial"/>
          <w:sz w:val="24"/>
          <w:szCs w:val="24"/>
        </w:rPr>
        <w:t xml:space="preserve">Neste ponto surge a ponderação de buscar formas legais para atender às expectativas de </w:t>
      </w:r>
      <w:r>
        <w:rPr>
          <w:rFonts w:ascii="Arial" w:hAnsi="Arial" w:cs="Arial"/>
          <w:sz w:val="24"/>
          <w:szCs w:val="24"/>
        </w:rPr>
        <w:t>realização dos serviços</w:t>
      </w:r>
      <w:r w:rsidRPr="00B55701">
        <w:rPr>
          <w:rFonts w:ascii="Arial" w:hAnsi="Arial" w:cs="Arial"/>
          <w:sz w:val="24"/>
          <w:szCs w:val="24"/>
        </w:rPr>
        <w:t xml:space="preserve"> sem ferir a Lei de Licitações e sem premir a competitividade.</w:t>
      </w:r>
    </w:p>
    <w:p w:rsidR="00E73D37" w:rsidRPr="00B55701" w:rsidRDefault="00E73D37" w:rsidP="00E73D37">
      <w:pPr>
        <w:spacing w:before="240" w:line="360" w:lineRule="auto"/>
        <w:ind w:firstLine="1701"/>
        <w:jc w:val="both"/>
        <w:rPr>
          <w:rFonts w:ascii="Arial" w:hAnsi="Arial" w:cs="Arial"/>
          <w:sz w:val="24"/>
          <w:szCs w:val="24"/>
        </w:rPr>
      </w:pPr>
      <w:r w:rsidRPr="00B55701">
        <w:rPr>
          <w:rFonts w:ascii="Arial" w:hAnsi="Arial" w:cs="Arial"/>
          <w:sz w:val="24"/>
          <w:szCs w:val="24"/>
        </w:rPr>
        <w:lastRenderedPageBreak/>
        <w:t>Há de se destacar que realizar uma licitação no presente caso iria com certeza onerar muito as contratações para o</w:t>
      </w:r>
      <w:r>
        <w:rPr>
          <w:rFonts w:ascii="Arial" w:hAnsi="Arial" w:cs="Arial"/>
          <w:sz w:val="24"/>
          <w:szCs w:val="24"/>
        </w:rPr>
        <w:t>s</w:t>
      </w:r>
      <w:r w:rsidRPr="00B55701">
        <w:rPr>
          <w:rFonts w:ascii="Arial" w:hAnsi="Arial" w:cs="Arial"/>
          <w:sz w:val="24"/>
          <w:szCs w:val="24"/>
        </w:rPr>
        <w:t xml:space="preserve"> </w:t>
      </w:r>
      <w:r>
        <w:rPr>
          <w:rFonts w:ascii="Arial" w:hAnsi="Arial" w:cs="Arial"/>
          <w:sz w:val="24"/>
          <w:szCs w:val="24"/>
        </w:rPr>
        <w:t>serviços</w:t>
      </w:r>
      <w:r w:rsidRPr="00B55701">
        <w:rPr>
          <w:rFonts w:ascii="Arial" w:hAnsi="Arial" w:cs="Arial"/>
          <w:sz w:val="24"/>
          <w:szCs w:val="24"/>
        </w:rPr>
        <w:t xml:space="preserve">, indo de encontro à economia que está sendo feita com </w:t>
      </w:r>
      <w:proofErr w:type="gramStart"/>
      <w:r w:rsidRPr="00B55701">
        <w:rPr>
          <w:rFonts w:ascii="Arial" w:hAnsi="Arial" w:cs="Arial"/>
          <w:sz w:val="24"/>
          <w:szCs w:val="24"/>
        </w:rPr>
        <w:t>a presente</w:t>
      </w:r>
      <w:proofErr w:type="gramEnd"/>
      <w:r w:rsidRPr="00B55701">
        <w:rPr>
          <w:rFonts w:ascii="Arial" w:hAnsi="Arial" w:cs="Arial"/>
          <w:sz w:val="24"/>
          <w:szCs w:val="24"/>
        </w:rPr>
        <w:t xml:space="preserve"> dispensa, destacando-se que o valor total a ser contratado.</w:t>
      </w:r>
    </w:p>
    <w:p w:rsidR="00E73D37" w:rsidRPr="00B55701" w:rsidRDefault="00E73D37" w:rsidP="00E73D37">
      <w:pPr>
        <w:spacing w:before="240" w:after="240" w:line="360" w:lineRule="auto"/>
        <w:ind w:firstLine="1800"/>
        <w:jc w:val="both"/>
        <w:rPr>
          <w:rFonts w:ascii="Arial" w:hAnsi="Arial" w:cs="Arial"/>
          <w:sz w:val="24"/>
          <w:szCs w:val="24"/>
        </w:rPr>
      </w:pPr>
      <w:r w:rsidRPr="00B55701">
        <w:rPr>
          <w:rFonts w:ascii="Arial" w:hAnsi="Arial" w:cs="Arial"/>
          <w:sz w:val="24"/>
          <w:szCs w:val="24"/>
        </w:rPr>
        <w:t xml:space="preserve">A lei autoriza a contratação direta quando o valor envolvido for de pequena relevância econômica para se iniciar um processo licitatório. Assim, com fundamento nos artigos supracitados da Lei nº. </w:t>
      </w:r>
      <w:proofErr w:type="gramStart"/>
      <w:r w:rsidRPr="00B55701">
        <w:rPr>
          <w:rFonts w:ascii="Arial" w:hAnsi="Arial" w:cs="Arial"/>
          <w:sz w:val="24"/>
          <w:szCs w:val="24"/>
        </w:rPr>
        <w:t>8.666/93, esta</w:t>
      </w:r>
      <w:proofErr w:type="gramEnd"/>
      <w:r w:rsidRPr="00B55701">
        <w:rPr>
          <w:rFonts w:ascii="Arial" w:hAnsi="Arial" w:cs="Arial"/>
          <w:sz w:val="24"/>
          <w:szCs w:val="24"/>
        </w:rPr>
        <w:t xml:space="preserve"> Comissão de Licitação apresenta a justificativa para ratificação e demais considerações que por ventura se fizerem necessárias, considerando ainda </w:t>
      </w:r>
      <w:r w:rsidRPr="00B55701">
        <w:rPr>
          <w:rFonts w:ascii="Arial" w:hAnsi="Arial" w:cs="Arial"/>
          <w:color w:val="000000"/>
          <w:sz w:val="24"/>
          <w:szCs w:val="24"/>
        </w:rPr>
        <w:t xml:space="preserve">que a empresa </w:t>
      </w:r>
      <w:r w:rsidRPr="00B55701">
        <w:rPr>
          <w:rFonts w:ascii="Arial" w:hAnsi="Arial" w:cs="Arial"/>
          <w:sz w:val="24"/>
          <w:szCs w:val="24"/>
        </w:rPr>
        <w:t>apresentou regularidade fiscal e financeira devidamente atualizada, no tocante a:</w:t>
      </w:r>
    </w:p>
    <w:p w:rsidR="00E73D37" w:rsidRPr="00B55701" w:rsidRDefault="00E73D37" w:rsidP="00E73D37">
      <w:pPr>
        <w:pStyle w:val="Default"/>
        <w:spacing w:line="360" w:lineRule="auto"/>
        <w:jc w:val="both"/>
        <w:rPr>
          <w:i/>
          <w:color w:val="auto"/>
        </w:rPr>
      </w:pPr>
      <w:proofErr w:type="gramStart"/>
      <w:r w:rsidRPr="00B55701">
        <w:rPr>
          <w:i/>
          <w:color w:val="auto"/>
        </w:rPr>
        <w:t>1</w:t>
      </w:r>
      <w:proofErr w:type="gramEnd"/>
      <w:r w:rsidRPr="00B55701">
        <w:rPr>
          <w:i/>
          <w:color w:val="auto"/>
        </w:rPr>
        <w:t xml:space="preserve">); </w:t>
      </w:r>
      <w:r w:rsidR="007F15A7">
        <w:rPr>
          <w:i/>
          <w:color w:val="auto"/>
        </w:rPr>
        <w:t>Contrato Social</w:t>
      </w:r>
      <w:r w:rsidRPr="00B55701">
        <w:rPr>
          <w:i/>
          <w:color w:val="auto"/>
        </w:rPr>
        <w:t>;</w:t>
      </w:r>
    </w:p>
    <w:p w:rsidR="00E73D37" w:rsidRPr="00B55701" w:rsidRDefault="00E73D37" w:rsidP="00E73D37">
      <w:pPr>
        <w:pStyle w:val="Default"/>
        <w:spacing w:line="360" w:lineRule="auto"/>
        <w:jc w:val="both"/>
        <w:rPr>
          <w:i/>
          <w:color w:val="auto"/>
        </w:rPr>
      </w:pPr>
      <w:proofErr w:type="gramStart"/>
      <w:r w:rsidRPr="00B55701">
        <w:rPr>
          <w:i/>
          <w:color w:val="auto"/>
        </w:rPr>
        <w:t>2</w:t>
      </w:r>
      <w:proofErr w:type="gramEnd"/>
      <w:r w:rsidRPr="00B55701">
        <w:rPr>
          <w:i/>
          <w:color w:val="auto"/>
        </w:rPr>
        <w:t>) CPF e RG da responsável;</w:t>
      </w:r>
    </w:p>
    <w:p w:rsidR="00E73D37" w:rsidRPr="00B55701" w:rsidRDefault="00E73D37" w:rsidP="00E73D37">
      <w:pPr>
        <w:pStyle w:val="Default"/>
        <w:spacing w:line="360" w:lineRule="auto"/>
        <w:jc w:val="both"/>
        <w:rPr>
          <w:i/>
          <w:color w:val="auto"/>
        </w:rPr>
      </w:pPr>
      <w:proofErr w:type="gramStart"/>
      <w:r w:rsidRPr="00B55701">
        <w:rPr>
          <w:i/>
          <w:color w:val="auto"/>
        </w:rPr>
        <w:t>3</w:t>
      </w:r>
      <w:proofErr w:type="gramEnd"/>
      <w:r w:rsidRPr="00B55701">
        <w:rPr>
          <w:i/>
          <w:color w:val="auto"/>
        </w:rPr>
        <w:t xml:space="preserve">) Prova de inscrição no CNPJ com atividade pertinente ao certame </w:t>
      </w:r>
    </w:p>
    <w:p w:rsidR="00E73D37" w:rsidRPr="00B55701" w:rsidRDefault="00E73D37" w:rsidP="00E73D37">
      <w:pPr>
        <w:pStyle w:val="Default"/>
        <w:spacing w:line="360" w:lineRule="auto"/>
        <w:jc w:val="both"/>
        <w:rPr>
          <w:i/>
          <w:color w:val="auto"/>
        </w:rPr>
      </w:pPr>
      <w:proofErr w:type="gramStart"/>
      <w:r w:rsidRPr="00B55701">
        <w:rPr>
          <w:i/>
          <w:color w:val="auto"/>
        </w:rPr>
        <w:t>4</w:t>
      </w:r>
      <w:proofErr w:type="gramEnd"/>
      <w:r w:rsidRPr="00B55701">
        <w:rPr>
          <w:i/>
          <w:color w:val="auto"/>
        </w:rPr>
        <w:t>) Certidão de Tributos Federais e Contribuições Sociais;</w:t>
      </w:r>
    </w:p>
    <w:p w:rsidR="00E73D37" w:rsidRPr="00B55701" w:rsidRDefault="00E73D37" w:rsidP="00E73D37">
      <w:pPr>
        <w:pStyle w:val="Default"/>
        <w:spacing w:line="360" w:lineRule="auto"/>
        <w:jc w:val="both"/>
        <w:rPr>
          <w:i/>
          <w:color w:val="auto"/>
        </w:rPr>
      </w:pPr>
      <w:proofErr w:type="gramStart"/>
      <w:r w:rsidRPr="00B55701">
        <w:rPr>
          <w:i/>
          <w:color w:val="auto"/>
        </w:rPr>
        <w:t>5</w:t>
      </w:r>
      <w:proofErr w:type="gramEnd"/>
      <w:r w:rsidRPr="00B55701">
        <w:rPr>
          <w:i/>
          <w:color w:val="auto"/>
        </w:rPr>
        <w:t>) Certidão de Tributos Estaduais;</w:t>
      </w:r>
    </w:p>
    <w:p w:rsidR="00E73D37" w:rsidRPr="00B55701" w:rsidRDefault="00E73D37" w:rsidP="00E73D37">
      <w:pPr>
        <w:pStyle w:val="Default"/>
        <w:spacing w:line="360" w:lineRule="auto"/>
        <w:jc w:val="both"/>
        <w:rPr>
          <w:i/>
          <w:color w:val="auto"/>
        </w:rPr>
      </w:pPr>
      <w:proofErr w:type="gramStart"/>
      <w:r w:rsidRPr="00B55701">
        <w:rPr>
          <w:i/>
          <w:color w:val="auto"/>
        </w:rPr>
        <w:t>6</w:t>
      </w:r>
      <w:proofErr w:type="gramEnd"/>
      <w:r w:rsidRPr="00B55701">
        <w:rPr>
          <w:i/>
          <w:color w:val="auto"/>
        </w:rPr>
        <w:t>) Certidão de Tributos Municipais;</w:t>
      </w:r>
    </w:p>
    <w:p w:rsidR="00E73D37" w:rsidRPr="00B55701" w:rsidRDefault="00E73D37" w:rsidP="00E73D37">
      <w:pPr>
        <w:pStyle w:val="Default"/>
        <w:spacing w:line="360" w:lineRule="auto"/>
        <w:jc w:val="both"/>
        <w:rPr>
          <w:i/>
          <w:color w:val="auto"/>
        </w:rPr>
      </w:pPr>
      <w:proofErr w:type="gramStart"/>
      <w:r w:rsidRPr="00B55701">
        <w:rPr>
          <w:i/>
          <w:color w:val="auto"/>
        </w:rPr>
        <w:t>7</w:t>
      </w:r>
      <w:proofErr w:type="gramEnd"/>
      <w:r w:rsidRPr="00B55701">
        <w:rPr>
          <w:i/>
          <w:color w:val="auto"/>
        </w:rPr>
        <w:t>) Certidão do FGTS;</w:t>
      </w:r>
    </w:p>
    <w:p w:rsidR="00E73D37" w:rsidRPr="00B55701" w:rsidRDefault="00E73D37" w:rsidP="00E73D37">
      <w:pPr>
        <w:pStyle w:val="Default"/>
        <w:spacing w:line="360" w:lineRule="auto"/>
        <w:jc w:val="both"/>
        <w:rPr>
          <w:i/>
          <w:color w:val="auto"/>
        </w:rPr>
      </w:pPr>
      <w:proofErr w:type="gramStart"/>
      <w:r w:rsidRPr="00B55701">
        <w:rPr>
          <w:i/>
          <w:color w:val="auto"/>
        </w:rPr>
        <w:t>8</w:t>
      </w:r>
      <w:proofErr w:type="gramEnd"/>
      <w:r w:rsidRPr="00B55701">
        <w:rPr>
          <w:i/>
          <w:color w:val="auto"/>
        </w:rPr>
        <w:t>) Certidão Trabalhista;</w:t>
      </w:r>
    </w:p>
    <w:p w:rsidR="00E73D37" w:rsidRPr="00B55701" w:rsidRDefault="00E73D37" w:rsidP="00E73D37">
      <w:pPr>
        <w:pStyle w:val="Default"/>
        <w:spacing w:line="360" w:lineRule="auto"/>
        <w:jc w:val="both"/>
        <w:rPr>
          <w:i/>
          <w:color w:val="auto"/>
        </w:rPr>
      </w:pPr>
      <w:proofErr w:type="gramStart"/>
      <w:r w:rsidRPr="00B55701">
        <w:rPr>
          <w:i/>
          <w:color w:val="auto"/>
        </w:rPr>
        <w:t>9</w:t>
      </w:r>
      <w:proofErr w:type="gramEnd"/>
      <w:r w:rsidRPr="00B55701">
        <w:rPr>
          <w:i/>
          <w:color w:val="auto"/>
        </w:rPr>
        <w:t>) Certidão de Falência e Concordata;</w:t>
      </w:r>
    </w:p>
    <w:p w:rsidR="00E73D37" w:rsidRPr="00B55701" w:rsidRDefault="007F15A7" w:rsidP="00E73D37">
      <w:pPr>
        <w:spacing w:before="240" w:after="240" w:line="360" w:lineRule="auto"/>
        <w:ind w:firstLine="1620"/>
        <w:jc w:val="both"/>
        <w:rPr>
          <w:rFonts w:ascii="Arial" w:hAnsi="Arial" w:cs="Arial"/>
          <w:sz w:val="24"/>
          <w:szCs w:val="24"/>
        </w:rPr>
      </w:pPr>
      <w:r>
        <w:rPr>
          <w:rFonts w:ascii="Arial" w:hAnsi="Arial" w:cs="Arial"/>
          <w:sz w:val="24"/>
          <w:szCs w:val="24"/>
        </w:rPr>
        <w:t>Por fim nota-se que a empresa apresentou certidão de FGTS vencida após a realização da cotação, devendo ser renovada até a retificação o presente procedimento.</w:t>
      </w:r>
      <w:r w:rsidRPr="00B55701">
        <w:rPr>
          <w:rFonts w:ascii="Arial" w:hAnsi="Arial" w:cs="Arial"/>
          <w:sz w:val="24"/>
          <w:szCs w:val="24"/>
        </w:rPr>
        <w:t xml:space="preserve"> </w:t>
      </w:r>
      <w:r w:rsidR="00E73D37" w:rsidRPr="00B55701">
        <w:rPr>
          <w:rFonts w:ascii="Arial" w:hAnsi="Arial" w:cs="Arial"/>
          <w:sz w:val="24"/>
          <w:szCs w:val="24"/>
        </w:rPr>
        <w:t>Nestes termos reconhece a Comissão de Licitações a realização do presente Processo de Dispensa, pugnando p</w:t>
      </w:r>
      <w:r>
        <w:rPr>
          <w:rFonts w:ascii="Arial" w:hAnsi="Arial" w:cs="Arial"/>
          <w:sz w:val="24"/>
          <w:szCs w:val="24"/>
        </w:rPr>
        <w:t>ela ratificação e assinatura do contrato</w:t>
      </w:r>
      <w:r w:rsidR="00E73D37" w:rsidRPr="00B55701">
        <w:rPr>
          <w:rFonts w:ascii="Arial" w:hAnsi="Arial" w:cs="Arial"/>
          <w:sz w:val="24"/>
          <w:szCs w:val="24"/>
        </w:rPr>
        <w:t>.</w:t>
      </w:r>
    </w:p>
    <w:p w:rsidR="00E73D37" w:rsidRPr="00B55701" w:rsidRDefault="00E73D37" w:rsidP="00E73D37">
      <w:pPr>
        <w:spacing w:before="240" w:after="240" w:line="360" w:lineRule="auto"/>
        <w:ind w:firstLine="1620"/>
        <w:jc w:val="both"/>
        <w:rPr>
          <w:rFonts w:ascii="Arial" w:hAnsi="Arial" w:cs="Arial"/>
          <w:sz w:val="24"/>
          <w:szCs w:val="24"/>
        </w:rPr>
      </w:pPr>
      <w:r w:rsidRPr="00B55701">
        <w:rPr>
          <w:rFonts w:ascii="Arial" w:hAnsi="Arial" w:cs="Arial"/>
          <w:sz w:val="24"/>
          <w:szCs w:val="24"/>
        </w:rPr>
        <w:t>Deste</w:t>
      </w:r>
      <w:r w:rsidR="007F15A7">
        <w:rPr>
          <w:rFonts w:ascii="Arial" w:hAnsi="Arial" w:cs="Arial"/>
          <w:sz w:val="24"/>
          <w:szCs w:val="24"/>
        </w:rPr>
        <w:t>rro do Melo, 15</w:t>
      </w:r>
      <w:r w:rsidRPr="00B55701">
        <w:rPr>
          <w:rFonts w:ascii="Arial" w:hAnsi="Arial" w:cs="Arial"/>
          <w:sz w:val="24"/>
          <w:szCs w:val="24"/>
        </w:rPr>
        <w:t xml:space="preserve"> de </w:t>
      </w:r>
      <w:r w:rsidR="007F15A7">
        <w:rPr>
          <w:rFonts w:ascii="Arial" w:hAnsi="Arial" w:cs="Arial"/>
          <w:sz w:val="24"/>
          <w:szCs w:val="24"/>
        </w:rPr>
        <w:t>julho de 2020</w:t>
      </w:r>
      <w:r w:rsidRPr="00B55701">
        <w:rPr>
          <w:rFonts w:ascii="Arial" w:hAnsi="Arial" w:cs="Arial"/>
          <w:sz w:val="24"/>
          <w:szCs w:val="24"/>
        </w:rPr>
        <w:t>.</w:t>
      </w:r>
    </w:p>
    <w:p w:rsidR="007F15A7" w:rsidRDefault="007F15A7" w:rsidP="007F15A7">
      <w:pPr>
        <w:pStyle w:val="Corpodetexto3"/>
        <w:spacing w:after="0"/>
        <w:jc w:val="center"/>
        <w:rPr>
          <w:rFonts w:ascii="Arial" w:hAnsi="Arial" w:cs="Arial"/>
          <w:sz w:val="24"/>
          <w:szCs w:val="24"/>
        </w:rPr>
      </w:pPr>
    </w:p>
    <w:p w:rsidR="007F15A7" w:rsidRDefault="007F15A7" w:rsidP="007F15A7">
      <w:pPr>
        <w:pStyle w:val="Corpodetexto3"/>
        <w:spacing w:after="0"/>
        <w:jc w:val="center"/>
        <w:rPr>
          <w:rFonts w:ascii="Arial" w:hAnsi="Arial" w:cs="Arial"/>
          <w:sz w:val="24"/>
          <w:szCs w:val="24"/>
        </w:rPr>
      </w:pPr>
      <w:r>
        <w:rPr>
          <w:rFonts w:ascii="Arial" w:hAnsi="Arial" w:cs="Arial"/>
          <w:sz w:val="24"/>
          <w:szCs w:val="24"/>
        </w:rPr>
        <w:t>Rafaela Dornelas Couto</w:t>
      </w:r>
    </w:p>
    <w:p w:rsidR="007F15A7" w:rsidRPr="004B18F1" w:rsidRDefault="007F15A7" w:rsidP="007F15A7">
      <w:pPr>
        <w:pStyle w:val="Corpodetexto3"/>
        <w:spacing w:after="0"/>
        <w:jc w:val="center"/>
        <w:rPr>
          <w:rFonts w:ascii="Arial" w:hAnsi="Arial" w:cs="Arial"/>
          <w:i/>
          <w:sz w:val="24"/>
          <w:szCs w:val="24"/>
        </w:rPr>
      </w:pPr>
      <w:r>
        <w:rPr>
          <w:rFonts w:ascii="Arial" w:hAnsi="Arial" w:cs="Arial"/>
          <w:i/>
          <w:sz w:val="24"/>
          <w:szCs w:val="24"/>
        </w:rPr>
        <w:t xml:space="preserve">Presidente da </w:t>
      </w:r>
      <w:r w:rsidRPr="004B18F1">
        <w:rPr>
          <w:rFonts w:ascii="Arial" w:hAnsi="Arial" w:cs="Arial"/>
          <w:i/>
          <w:sz w:val="24"/>
          <w:szCs w:val="24"/>
        </w:rPr>
        <w:t>Comissão de Licitações</w:t>
      </w:r>
    </w:p>
    <w:p w:rsidR="007F15A7" w:rsidRDefault="007F15A7" w:rsidP="007F15A7">
      <w:pPr>
        <w:pStyle w:val="Corpodetexto3"/>
        <w:spacing w:after="0"/>
        <w:jc w:val="center"/>
        <w:rPr>
          <w:rFonts w:ascii="Arial" w:hAnsi="Arial" w:cs="Arial"/>
          <w:i/>
          <w:sz w:val="24"/>
          <w:szCs w:val="24"/>
        </w:rPr>
      </w:pPr>
    </w:p>
    <w:p w:rsidR="007F15A7" w:rsidRPr="004B18F1" w:rsidRDefault="007F15A7" w:rsidP="007F15A7">
      <w:pPr>
        <w:pStyle w:val="Corpodetexto3"/>
        <w:spacing w:after="0"/>
        <w:jc w:val="center"/>
        <w:rPr>
          <w:rFonts w:ascii="Arial" w:hAnsi="Arial" w:cs="Arial"/>
          <w:i/>
          <w:sz w:val="24"/>
          <w:szCs w:val="24"/>
        </w:rPr>
      </w:pPr>
    </w:p>
    <w:p w:rsidR="007F15A7" w:rsidRPr="004B18F1" w:rsidRDefault="007F15A7" w:rsidP="007F15A7">
      <w:pPr>
        <w:pStyle w:val="Corpodetexto3"/>
        <w:spacing w:after="0"/>
        <w:jc w:val="center"/>
        <w:rPr>
          <w:rFonts w:ascii="Arial" w:hAnsi="Arial" w:cs="Arial"/>
          <w:i/>
          <w:sz w:val="24"/>
          <w:szCs w:val="24"/>
        </w:rPr>
      </w:pPr>
    </w:p>
    <w:p w:rsidR="007F15A7" w:rsidRDefault="007F15A7" w:rsidP="007F15A7">
      <w:pPr>
        <w:pStyle w:val="Corpodetexto3"/>
        <w:spacing w:after="0"/>
        <w:jc w:val="center"/>
        <w:rPr>
          <w:rFonts w:ascii="Arial" w:hAnsi="Arial" w:cs="Arial"/>
          <w:sz w:val="24"/>
          <w:szCs w:val="24"/>
        </w:rPr>
      </w:pPr>
      <w:r>
        <w:rPr>
          <w:rFonts w:ascii="Arial" w:hAnsi="Arial" w:cs="Arial"/>
          <w:sz w:val="24"/>
          <w:szCs w:val="24"/>
        </w:rPr>
        <w:t>Flávio da Silva Coelho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Elaine Silveira Campos</w:t>
      </w:r>
    </w:p>
    <w:p w:rsidR="007F15A7" w:rsidRPr="004B18F1" w:rsidRDefault="007F15A7" w:rsidP="007F15A7">
      <w:pPr>
        <w:pStyle w:val="Corpodetexto3"/>
        <w:spacing w:after="0"/>
        <w:rPr>
          <w:rFonts w:ascii="Arial" w:hAnsi="Arial" w:cs="Arial"/>
          <w:sz w:val="24"/>
          <w:szCs w:val="24"/>
        </w:rPr>
      </w:pPr>
      <w:r>
        <w:rPr>
          <w:rFonts w:ascii="Arial" w:hAnsi="Arial" w:cs="Arial"/>
          <w:i/>
          <w:sz w:val="24"/>
          <w:szCs w:val="24"/>
        </w:rPr>
        <w:t xml:space="preserve">Membro da </w:t>
      </w:r>
      <w:r w:rsidRPr="004B18F1">
        <w:rPr>
          <w:rFonts w:ascii="Arial" w:hAnsi="Arial" w:cs="Arial"/>
          <w:i/>
          <w:sz w:val="24"/>
          <w:szCs w:val="24"/>
        </w:rPr>
        <w:t>Comissão de Licitações</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bookmarkStart w:id="0" w:name="_GoBack"/>
      <w:bookmarkEnd w:id="0"/>
      <w:r>
        <w:rPr>
          <w:rFonts w:ascii="Arial" w:hAnsi="Arial" w:cs="Arial"/>
          <w:i/>
          <w:sz w:val="24"/>
          <w:szCs w:val="24"/>
        </w:rPr>
        <w:tab/>
        <w:t xml:space="preserve">Membro da </w:t>
      </w:r>
      <w:r w:rsidRPr="004B18F1">
        <w:rPr>
          <w:rFonts w:ascii="Arial" w:hAnsi="Arial" w:cs="Arial"/>
          <w:i/>
          <w:sz w:val="24"/>
          <w:szCs w:val="24"/>
        </w:rPr>
        <w:t>Comissão de Licitações</w:t>
      </w:r>
    </w:p>
    <w:sectPr w:rsidR="007F15A7" w:rsidRPr="004B18F1" w:rsidSect="0020329E">
      <w:headerReference w:type="default" r:id="rId6"/>
      <w:footerReference w:type="default" r:id="rId7"/>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9E" w:rsidRDefault="007F15A7" w:rsidP="0020329E">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20329E" w:rsidRPr="00BF0635" w:rsidRDefault="007F15A7" w:rsidP="0020329E">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9E" w:rsidRDefault="007F15A7">
    <w:pPr>
      <w:pStyle w:val="Cabealho"/>
    </w:pPr>
    <w:r>
      <w:rPr>
        <w:noProof/>
      </w:rPr>
      <w:drawing>
        <wp:anchor distT="0" distB="0" distL="114300" distR="114300" simplePos="0" relativeHeight="251659264" behindDoc="0" locked="0" layoutInCell="1" allowOverlap="1" wp14:anchorId="43498C49" wp14:editId="7797A72E">
          <wp:simplePos x="0" y="0"/>
          <wp:positionH relativeFrom="column">
            <wp:posOffset>457200</wp:posOffset>
          </wp:positionH>
          <wp:positionV relativeFrom="paragraph">
            <wp:posOffset>-218440</wp:posOffset>
          </wp:positionV>
          <wp:extent cx="4777105" cy="70612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2168D"/>
    <w:multiLevelType w:val="hybridMultilevel"/>
    <w:tmpl w:val="169CCDC2"/>
    <w:lvl w:ilvl="0" w:tplc="C248CFA8">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37"/>
    <w:rsid w:val="002F38D1"/>
    <w:rsid w:val="007F15A7"/>
    <w:rsid w:val="009F37A3"/>
    <w:rsid w:val="00E73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3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E73D37"/>
    <w:pPr>
      <w:spacing w:after="120"/>
    </w:pPr>
    <w:rPr>
      <w:sz w:val="16"/>
      <w:szCs w:val="16"/>
    </w:rPr>
  </w:style>
  <w:style w:type="character" w:customStyle="1" w:styleId="Corpodetexto3Char">
    <w:name w:val="Corpo de texto 3 Char"/>
    <w:basedOn w:val="Fontepargpadro"/>
    <w:link w:val="Corpodetexto3"/>
    <w:rsid w:val="00E73D37"/>
    <w:rPr>
      <w:rFonts w:ascii="Times New Roman" w:eastAsia="Times New Roman" w:hAnsi="Times New Roman" w:cs="Times New Roman"/>
      <w:sz w:val="16"/>
      <w:szCs w:val="16"/>
      <w:lang w:eastAsia="pt-BR"/>
    </w:rPr>
  </w:style>
  <w:style w:type="paragraph" w:styleId="Cabealho">
    <w:name w:val="header"/>
    <w:basedOn w:val="Normal"/>
    <w:link w:val="CabealhoChar"/>
    <w:rsid w:val="00E73D37"/>
    <w:pPr>
      <w:tabs>
        <w:tab w:val="center" w:pos="4252"/>
        <w:tab w:val="right" w:pos="8504"/>
      </w:tabs>
    </w:pPr>
  </w:style>
  <w:style w:type="character" w:customStyle="1" w:styleId="CabealhoChar">
    <w:name w:val="Cabeçalho Char"/>
    <w:basedOn w:val="Fontepargpadro"/>
    <w:link w:val="Cabealho"/>
    <w:rsid w:val="00E73D37"/>
    <w:rPr>
      <w:rFonts w:ascii="Times New Roman" w:eastAsia="Times New Roman" w:hAnsi="Times New Roman" w:cs="Times New Roman"/>
      <w:sz w:val="20"/>
      <w:szCs w:val="20"/>
      <w:lang w:eastAsia="pt-BR"/>
    </w:rPr>
  </w:style>
  <w:style w:type="paragraph" w:styleId="Rodap">
    <w:name w:val="footer"/>
    <w:basedOn w:val="Normal"/>
    <w:link w:val="RodapChar"/>
    <w:rsid w:val="00E73D37"/>
    <w:pPr>
      <w:tabs>
        <w:tab w:val="center" w:pos="4252"/>
        <w:tab w:val="right" w:pos="8504"/>
      </w:tabs>
    </w:pPr>
  </w:style>
  <w:style w:type="character" w:customStyle="1" w:styleId="RodapChar">
    <w:name w:val="Rodapé Char"/>
    <w:basedOn w:val="Fontepargpadro"/>
    <w:link w:val="Rodap"/>
    <w:rsid w:val="00E73D37"/>
    <w:rPr>
      <w:rFonts w:ascii="Times New Roman" w:eastAsia="Times New Roman" w:hAnsi="Times New Roman" w:cs="Times New Roman"/>
      <w:sz w:val="20"/>
      <w:szCs w:val="20"/>
      <w:lang w:eastAsia="pt-BR"/>
    </w:rPr>
  </w:style>
  <w:style w:type="paragraph" w:customStyle="1" w:styleId="Default">
    <w:name w:val="Default"/>
    <w:rsid w:val="00E73D3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E73D37"/>
    <w:pPr>
      <w:spacing w:before="100" w:beforeAutospacing="1" w:after="100" w:afterAutospacing="1"/>
    </w:pPr>
    <w:rPr>
      <w:sz w:val="24"/>
      <w:szCs w:val="24"/>
    </w:rPr>
  </w:style>
  <w:style w:type="character" w:styleId="Hyperlink">
    <w:name w:val="Hyperlink"/>
    <w:basedOn w:val="Fontepargpadro"/>
    <w:rsid w:val="00E73D37"/>
    <w:rPr>
      <w:color w:val="0000FF"/>
      <w:u w:val="single"/>
    </w:rPr>
  </w:style>
  <w:style w:type="paragraph" w:styleId="PargrafodaLista">
    <w:name w:val="List Paragraph"/>
    <w:basedOn w:val="Normal"/>
    <w:uiPriority w:val="34"/>
    <w:qFormat/>
    <w:rsid w:val="00E73D37"/>
    <w:pPr>
      <w:ind w:left="720"/>
      <w:contextualSpacing/>
    </w:pPr>
  </w:style>
  <w:style w:type="paragraph" w:styleId="Textodebalo">
    <w:name w:val="Balloon Text"/>
    <w:basedOn w:val="Normal"/>
    <w:link w:val="TextodebaloChar"/>
    <w:uiPriority w:val="99"/>
    <w:semiHidden/>
    <w:unhideWhenUsed/>
    <w:rsid w:val="007F15A7"/>
    <w:rPr>
      <w:rFonts w:ascii="Tahoma" w:hAnsi="Tahoma" w:cs="Tahoma"/>
      <w:sz w:val="16"/>
      <w:szCs w:val="16"/>
    </w:rPr>
  </w:style>
  <w:style w:type="character" w:customStyle="1" w:styleId="TextodebaloChar">
    <w:name w:val="Texto de balão Char"/>
    <w:basedOn w:val="Fontepargpadro"/>
    <w:link w:val="Textodebalo"/>
    <w:uiPriority w:val="99"/>
    <w:semiHidden/>
    <w:rsid w:val="007F15A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3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E73D37"/>
    <w:pPr>
      <w:spacing w:after="120"/>
    </w:pPr>
    <w:rPr>
      <w:sz w:val="16"/>
      <w:szCs w:val="16"/>
    </w:rPr>
  </w:style>
  <w:style w:type="character" w:customStyle="1" w:styleId="Corpodetexto3Char">
    <w:name w:val="Corpo de texto 3 Char"/>
    <w:basedOn w:val="Fontepargpadro"/>
    <w:link w:val="Corpodetexto3"/>
    <w:rsid w:val="00E73D37"/>
    <w:rPr>
      <w:rFonts w:ascii="Times New Roman" w:eastAsia="Times New Roman" w:hAnsi="Times New Roman" w:cs="Times New Roman"/>
      <w:sz w:val="16"/>
      <w:szCs w:val="16"/>
      <w:lang w:eastAsia="pt-BR"/>
    </w:rPr>
  </w:style>
  <w:style w:type="paragraph" w:styleId="Cabealho">
    <w:name w:val="header"/>
    <w:basedOn w:val="Normal"/>
    <w:link w:val="CabealhoChar"/>
    <w:rsid w:val="00E73D37"/>
    <w:pPr>
      <w:tabs>
        <w:tab w:val="center" w:pos="4252"/>
        <w:tab w:val="right" w:pos="8504"/>
      </w:tabs>
    </w:pPr>
  </w:style>
  <w:style w:type="character" w:customStyle="1" w:styleId="CabealhoChar">
    <w:name w:val="Cabeçalho Char"/>
    <w:basedOn w:val="Fontepargpadro"/>
    <w:link w:val="Cabealho"/>
    <w:rsid w:val="00E73D37"/>
    <w:rPr>
      <w:rFonts w:ascii="Times New Roman" w:eastAsia="Times New Roman" w:hAnsi="Times New Roman" w:cs="Times New Roman"/>
      <w:sz w:val="20"/>
      <w:szCs w:val="20"/>
      <w:lang w:eastAsia="pt-BR"/>
    </w:rPr>
  </w:style>
  <w:style w:type="paragraph" w:styleId="Rodap">
    <w:name w:val="footer"/>
    <w:basedOn w:val="Normal"/>
    <w:link w:val="RodapChar"/>
    <w:rsid w:val="00E73D37"/>
    <w:pPr>
      <w:tabs>
        <w:tab w:val="center" w:pos="4252"/>
        <w:tab w:val="right" w:pos="8504"/>
      </w:tabs>
    </w:pPr>
  </w:style>
  <w:style w:type="character" w:customStyle="1" w:styleId="RodapChar">
    <w:name w:val="Rodapé Char"/>
    <w:basedOn w:val="Fontepargpadro"/>
    <w:link w:val="Rodap"/>
    <w:rsid w:val="00E73D37"/>
    <w:rPr>
      <w:rFonts w:ascii="Times New Roman" w:eastAsia="Times New Roman" w:hAnsi="Times New Roman" w:cs="Times New Roman"/>
      <w:sz w:val="20"/>
      <w:szCs w:val="20"/>
      <w:lang w:eastAsia="pt-BR"/>
    </w:rPr>
  </w:style>
  <w:style w:type="paragraph" w:customStyle="1" w:styleId="Default">
    <w:name w:val="Default"/>
    <w:rsid w:val="00E73D3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rsid w:val="00E73D37"/>
    <w:pPr>
      <w:spacing w:before="100" w:beforeAutospacing="1" w:after="100" w:afterAutospacing="1"/>
    </w:pPr>
    <w:rPr>
      <w:sz w:val="24"/>
      <w:szCs w:val="24"/>
    </w:rPr>
  </w:style>
  <w:style w:type="character" w:styleId="Hyperlink">
    <w:name w:val="Hyperlink"/>
    <w:basedOn w:val="Fontepargpadro"/>
    <w:rsid w:val="00E73D37"/>
    <w:rPr>
      <w:color w:val="0000FF"/>
      <w:u w:val="single"/>
    </w:rPr>
  </w:style>
  <w:style w:type="paragraph" w:styleId="PargrafodaLista">
    <w:name w:val="List Paragraph"/>
    <w:basedOn w:val="Normal"/>
    <w:uiPriority w:val="34"/>
    <w:qFormat/>
    <w:rsid w:val="00E73D37"/>
    <w:pPr>
      <w:ind w:left="720"/>
      <w:contextualSpacing/>
    </w:pPr>
  </w:style>
  <w:style w:type="paragraph" w:styleId="Textodebalo">
    <w:name w:val="Balloon Text"/>
    <w:basedOn w:val="Normal"/>
    <w:link w:val="TextodebaloChar"/>
    <w:uiPriority w:val="99"/>
    <w:semiHidden/>
    <w:unhideWhenUsed/>
    <w:rsid w:val="007F15A7"/>
    <w:rPr>
      <w:rFonts w:ascii="Tahoma" w:hAnsi="Tahoma" w:cs="Tahoma"/>
      <w:sz w:val="16"/>
      <w:szCs w:val="16"/>
    </w:rPr>
  </w:style>
  <w:style w:type="character" w:customStyle="1" w:styleId="TextodebaloChar">
    <w:name w:val="Texto de balão Char"/>
    <w:basedOn w:val="Fontepargpadro"/>
    <w:link w:val="Textodebalo"/>
    <w:uiPriority w:val="99"/>
    <w:semiHidden/>
    <w:rsid w:val="007F15A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102">
      <w:bodyDiv w:val="1"/>
      <w:marLeft w:val="0"/>
      <w:marRight w:val="0"/>
      <w:marTop w:val="0"/>
      <w:marBottom w:val="0"/>
      <w:divBdr>
        <w:top w:val="none" w:sz="0" w:space="0" w:color="auto"/>
        <w:left w:val="none" w:sz="0" w:space="0" w:color="auto"/>
        <w:bottom w:val="none" w:sz="0" w:space="0" w:color="auto"/>
        <w:right w:val="none" w:sz="0" w:space="0" w:color="auto"/>
      </w:divBdr>
      <w:divsChild>
        <w:div w:id="1584992662">
          <w:marLeft w:val="0"/>
          <w:marRight w:val="0"/>
          <w:marTop w:val="0"/>
          <w:marBottom w:val="0"/>
          <w:divBdr>
            <w:top w:val="none" w:sz="0" w:space="0" w:color="auto"/>
            <w:left w:val="none" w:sz="0" w:space="0" w:color="auto"/>
            <w:bottom w:val="none" w:sz="0" w:space="0" w:color="auto"/>
            <w:right w:val="none" w:sz="0" w:space="0" w:color="auto"/>
          </w:divBdr>
        </w:div>
        <w:div w:id="715157736">
          <w:marLeft w:val="0"/>
          <w:marRight w:val="0"/>
          <w:marTop w:val="0"/>
          <w:marBottom w:val="0"/>
          <w:divBdr>
            <w:top w:val="none" w:sz="0" w:space="0" w:color="auto"/>
            <w:left w:val="none" w:sz="0" w:space="0" w:color="auto"/>
            <w:bottom w:val="none" w:sz="0" w:space="0" w:color="auto"/>
            <w:right w:val="none" w:sz="0" w:space="0" w:color="auto"/>
          </w:divBdr>
        </w:div>
        <w:div w:id="321278701">
          <w:marLeft w:val="0"/>
          <w:marRight w:val="0"/>
          <w:marTop w:val="0"/>
          <w:marBottom w:val="0"/>
          <w:divBdr>
            <w:top w:val="none" w:sz="0" w:space="0" w:color="auto"/>
            <w:left w:val="none" w:sz="0" w:space="0" w:color="auto"/>
            <w:bottom w:val="none" w:sz="0" w:space="0" w:color="auto"/>
            <w:right w:val="none" w:sz="0" w:space="0" w:color="auto"/>
          </w:divBdr>
        </w:div>
        <w:div w:id="1791851212">
          <w:marLeft w:val="0"/>
          <w:marRight w:val="0"/>
          <w:marTop w:val="0"/>
          <w:marBottom w:val="0"/>
          <w:divBdr>
            <w:top w:val="none" w:sz="0" w:space="0" w:color="auto"/>
            <w:left w:val="none" w:sz="0" w:space="0" w:color="auto"/>
            <w:bottom w:val="none" w:sz="0" w:space="0" w:color="auto"/>
            <w:right w:val="none" w:sz="0" w:space="0" w:color="auto"/>
          </w:divBdr>
        </w:div>
        <w:div w:id="285048750">
          <w:marLeft w:val="0"/>
          <w:marRight w:val="0"/>
          <w:marTop w:val="0"/>
          <w:marBottom w:val="0"/>
          <w:divBdr>
            <w:top w:val="none" w:sz="0" w:space="0" w:color="auto"/>
            <w:left w:val="none" w:sz="0" w:space="0" w:color="auto"/>
            <w:bottom w:val="none" w:sz="0" w:space="0" w:color="auto"/>
            <w:right w:val="none" w:sz="0" w:space="0" w:color="auto"/>
          </w:divBdr>
        </w:div>
        <w:div w:id="1684161969">
          <w:marLeft w:val="0"/>
          <w:marRight w:val="0"/>
          <w:marTop w:val="0"/>
          <w:marBottom w:val="0"/>
          <w:divBdr>
            <w:top w:val="none" w:sz="0" w:space="0" w:color="auto"/>
            <w:left w:val="none" w:sz="0" w:space="0" w:color="auto"/>
            <w:bottom w:val="none" w:sz="0" w:space="0" w:color="auto"/>
            <w:right w:val="none" w:sz="0" w:space="0" w:color="auto"/>
          </w:divBdr>
        </w:div>
        <w:div w:id="1156453271">
          <w:marLeft w:val="0"/>
          <w:marRight w:val="0"/>
          <w:marTop w:val="0"/>
          <w:marBottom w:val="0"/>
          <w:divBdr>
            <w:top w:val="none" w:sz="0" w:space="0" w:color="auto"/>
            <w:left w:val="none" w:sz="0" w:space="0" w:color="auto"/>
            <w:bottom w:val="none" w:sz="0" w:space="0" w:color="auto"/>
            <w:right w:val="none" w:sz="0" w:space="0" w:color="auto"/>
          </w:divBdr>
        </w:div>
        <w:div w:id="412433799">
          <w:marLeft w:val="0"/>
          <w:marRight w:val="0"/>
          <w:marTop w:val="0"/>
          <w:marBottom w:val="0"/>
          <w:divBdr>
            <w:top w:val="none" w:sz="0" w:space="0" w:color="auto"/>
            <w:left w:val="none" w:sz="0" w:space="0" w:color="auto"/>
            <w:bottom w:val="none" w:sz="0" w:space="0" w:color="auto"/>
            <w:right w:val="none" w:sz="0" w:space="0" w:color="auto"/>
          </w:divBdr>
        </w:div>
        <w:div w:id="170147034">
          <w:marLeft w:val="0"/>
          <w:marRight w:val="0"/>
          <w:marTop w:val="0"/>
          <w:marBottom w:val="0"/>
          <w:divBdr>
            <w:top w:val="none" w:sz="0" w:space="0" w:color="auto"/>
            <w:left w:val="none" w:sz="0" w:space="0" w:color="auto"/>
            <w:bottom w:val="none" w:sz="0" w:space="0" w:color="auto"/>
            <w:right w:val="none" w:sz="0" w:space="0" w:color="auto"/>
          </w:divBdr>
        </w:div>
        <w:div w:id="255140952">
          <w:marLeft w:val="0"/>
          <w:marRight w:val="0"/>
          <w:marTop w:val="0"/>
          <w:marBottom w:val="0"/>
          <w:divBdr>
            <w:top w:val="none" w:sz="0" w:space="0" w:color="auto"/>
            <w:left w:val="none" w:sz="0" w:space="0" w:color="auto"/>
            <w:bottom w:val="none" w:sz="0" w:space="0" w:color="auto"/>
            <w:right w:val="none" w:sz="0" w:space="0" w:color="auto"/>
          </w:divBdr>
        </w:div>
        <w:div w:id="1687975187">
          <w:marLeft w:val="0"/>
          <w:marRight w:val="0"/>
          <w:marTop w:val="0"/>
          <w:marBottom w:val="0"/>
          <w:divBdr>
            <w:top w:val="none" w:sz="0" w:space="0" w:color="auto"/>
            <w:left w:val="none" w:sz="0" w:space="0" w:color="auto"/>
            <w:bottom w:val="none" w:sz="0" w:space="0" w:color="auto"/>
            <w:right w:val="none" w:sz="0" w:space="0" w:color="auto"/>
          </w:divBdr>
        </w:div>
        <w:div w:id="2063825765">
          <w:marLeft w:val="0"/>
          <w:marRight w:val="0"/>
          <w:marTop w:val="0"/>
          <w:marBottom w:val="0"/>
          <w:divBdr>
            <w:top w:val="none" w:sz="0" w:space="0" w:color="auto"/>
            <w:left w:val="none" w:sz="0" w:space="0" w:color="auto"/>
            <w:bottom w:val="none" w:sz="0" w:space="0" w:color="auto"/>
            <w:right w:val="none" w:sz="0" w:space="0" w:color="auto"/>
          </w:divBdr>
        </w:div>
        <w:div w:id="106968674">
          <w:marLeft w:val="0"/>
          <w:marRight w:val="0"/>
          <w:marTop w:val="0"/>
          <w:marBottom w:val="0"/>
          <w:divBdr>
            <w:top w:val="none" w:sz="0" w:space="0" w:color="auto"/>
            <w:left w:val="none" w:sz="0" w:space="0" w:color="auto"/>
            <w:bottom w:val="none" w:sz="0" w:space="0" w:color="auto"/>
            <w:right w:val="none" w:sz="0" w:space="0" w:color="auto"/>
          </w:divBdr>
        </w:div>
        <w:div w:id="1537818357">
          <w:marLeft w:val="0"/>
          <w:marRight w:val="0"/>
          <w:marTop w:val="0"/>
          <w:marBottom w:val="0"/>
          <w:divBdr>
            <w:top w:val="none" w:sz="0" w:space="0" w:color="auto"/>
            <w:left w:val="none" w:sz="0" w:space="0" w:color="auto"/>
            <w:bottom w:val="none" w:sz="0" w:space="0" w:color="auto"/>
            <w:right w:val="none" w:sz="0" w:space="0" w:color="auto"/>
          </w:divBdr>
        </w:div>
        <w:div w:id="14456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898</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2020-07-15T17:19:00Z</cp:lastPrinted>
  <dcterms:created xsi:type="dcterms:W3CDTF">2020-07-15T16:51:00Z</dcterms:created>
  <dcterms:modified xsi:type="dcterms:W3CDTF">2020-07-15T17:19:00Z</dcterms:modified>
</cp:coreProperties>
</file>