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D8" w:rsidRPr="00585340" w:rsidRDefault="001F72D8" w:rsidP="00585340">
      <w:pPr>
        <w:tabs>
          <w:tab w:val="left" w:pos="0"/>
          <w:tab w:val="left" w:pos="9639"/>
        </w:tabs>
        <w:spacing w:line="360" w:lineRule="auto"/>
        <w:ind w:right="80"/>
        <w:jc w:val="both"/>
        <w:rPr>
          <w:rFonts w:ascii="Arial" w:hAnsi="Arial" w:cs="Arial"/>
          <w:b/>
          <w:sz w:val="24"/>
          <w:szCs w:val="24"/>
        </w:rPr>
      </w:pPr>
      <w:r w:rsidRPr="00585340">
        <w:rPr>
          <w:rFonts w:ascii="Arial" w:hAnsi="Arial" w:cs="Arial"/>
          <w:b/>
          <w:sz w:val="24"/>
          <w:szCs w:val="24"/>
        </w:rPr>
        <w:t>PROCESSO LICITATÓRIO Nº. 76/2019</w:t>
      </w:r>
    </w:p>
    <w:p w:rsidR="001F72D8" w:rsidRPr="00585340" w:rsidRDefault="001F72D8" w:rsidP="00585340">
      <w:pPr>
        <w:tabs>
          <w:tab w:val="left" w:pos="0"/>
          <w:tab w:val="left" w:pos="9639"/>
        </w:tabs>
        <w:spacing w:line="360" w:lineRule="auto"/>
        <w:ind w:right="80"/>
        <w:jc w:val="both"/>
        <w:rPr>
          <w:rFonts w:ascii="Arial" w:hAnsi="Arial" w:cs="Arial"/>
          <w:b/>
          <w:sz w:val="24"/>
          <w:szCs w:val="24"/>
        </w:rPr>
      </w:pPr>
      <w:r w:rsidRPr="00585340">
        <w:rPr>
          <w:rFonts w:ascii="Arial" w:hAnsi="Arial" w:cs="Arial"/>
          <w:b/>
          <w:sz w:val="24"/>
          <w:szCs w:val="24"/>
        </w:rPr>
        <w:t>TOMADA DE PREÇOS Nº. 03/2019</w:t>
      </w:r>
    </w:p>
    <w:p w:rsidR="001F72D8" w:rsidRPr="00585340" w:rsidRDefault="001F72D8" w:rsidP="00585340">
      <w:pPr>
        <w:tabs>
          <w:tab w:val="left" w:pos="0"/>
          <w:tab w:val="left" w:pos="9639"/>
        </w:tabs>
        <w:spacing w:line="360" w:lineRule="auto"/>
        <w:ind w:right="80"/>
        <w:jc w:val="both"/>
        <w:rPr>
          <w:rFonts w:ascii="Arial" w:hAnsi="Arial" w:cs="Arial"/>
          <w:b/>
          <w:i/>
          <w:sz w:val="24"/>
          <w:szCs w:val="24"/>
        </w:rPr>
      </w:pPr>
      <w:r w:rsidRPr="00585340">
        <w:rPr>
          <w:rFonts w:ascii="Arial" w:hAnsi="Arial" w:cs="Arial"/>
          <w:b/>
          <w:sz w:val="24"/>
          <w:szCs w:val="24"/>
        </w:rPr>
        <w:t xml:space="preserve">OBJETO: </w:t>
      </w:r>
      <w:r w:rsidR="00585340" w:rsidRPr="00585340">
        <w:rPr>
          <w:rFonts w:ascii="Arial" w:hAnsi="Arial" w:cs="Arial"/>
          <w:b/>
          <w:i/>
          <w:sz w:val="24"/>
          <w:szCs w:val="24"/>
        </w:rPr>
        <w:t xml:space="preserve">CONSTRUÇÃO DE MURO DE CONTENÇÃO EM SOLO GRAMPEADO, DE ACORDO COM OS TERMOS DO </w:t>
      </w:r>
      <w:r w:rsidR="00585340" w:rsidRPr="00585340">
        <w:rPr>
          <w:rStyle w:val="Forte"/>
          <w:rFonts w:ascii="Arial" w:hAnsi="Arial" w:cs="Arial"/>
          <w:i/>
          <w:sz w:val="24"/>
          <w:szCs w:val="24"/>
        </w:rPr>
        <w:t>CONVÊNIO Nº 1491000682/2018/SEGOV/PADEM</w:t>
      </w:r>
      <w:r w:rsidR="00585340" w:rsidRPr="00585340">
        <w:rPr>
          <w:rFonts w:ascii="Arial" w:hAnsi="Arial" w:cs="Arial"/>
          <w:b/>
          <w:i/>
          <w:sz w:val="24"/>
          <w:szCs w:val="24"/>
        </w:rPr>
        <w:t>.</w:t>
      </w:r>
    </w:p>
    <w:p w:rsidR="001F72D8" w:rsidRPr="00585340" w:rsidRDefault="001F72D8" w:rsidP="00585340">
      <w:pPr>
        <w:tabs>
          <w:tab w:val="left" w:pos="0"/>
          <w:tab w:val="left" w:pos="9639"/>
        </w:tabs>
        <w:spacing w:line="360" w:lineRule="auto"/>
        <w:ind w:right="80" w:firstLine="1701"/>
        <w:jc w:val="both"/>
        <w:rPr>
          <w:rFonts w:ascii="Arial" w:hAnsi="Arial" w:cs="Arial"/>
          <w:sz w:val="24"/>
          <w:szCs w:val="24"/>
        </w:rPr>
      </w:pPr>
    </w:p>
    <w:p w:rsidR="001F72D8" w:rsidRPr="00585340" w:rsidRDefault="001F72D8" w:rsidP="00585340">
      <w:pPr>
        <w:tabs>
          <w:tab w:val="left" w:pos="0"/>
          <w:tab w:val="left" w:pos="9639"/>
        </w:tabs>
        <w:spacing w:after="200" w:line="360" w:lineRule="auto"/>
        <w:ind w:right="80" w:firstLine="1701"/>
        <w:jc w:val="both"/>
        <w:rPr>
          <w:rFonts w:ascii="Arial" w:hAnsi="Arial" w:cs="Arial"/>
          <w:sz w:val="24"/>
          <w:szCs w:val="24"/>
        </w:rPr>
      </w:pPr>
      <w:r w:rsidRPr="00585340">
        <w:rPr>
          <w:rFonts w:ascii="Arial" w:hAnsi="Arial" w:cs="Arial"/>
          <w:sz w:val="24"/>
          <w:szCs w:val="24"/>
        </w:rPr>
        <w:t xml:space="preserve">A COMISSÃO DE LICITAÇÕES DO MUNICÍPIO DE DESTERRO DO MELO, no uso de suas atribuições legais, devidamente nomeado pelo Poder Executivo através da Portaria Municipal nº. 3871/2019, vem nos autos da licitação pública </w:t>
      </w:r>
      <w:proofErr w:type="gramStart"/>
      <w:r w:rsidRPr="00585340">
        <w:rPr>
          <w:rFonts w:ascii="Arial" w:hAnsi="Arial" w:cs="Arial"/>
          <w:sz w:val="24"/>
          <w:szCs w:val="24"/>
        </w:rPr>
        <w:t>supra citada</w:t>
      </w:r>
      <w:proofErr w:type="gramEnd"/>
      <w:r w:rsidRPr="00585340">
        <w:rPr>
          <w:rFonts w:ascii="Arial" w:hAnsi="Arial" w:cs="Arial"/>
          <w:sz w:val="24"/>
          <w:szCs w:val="24"/>
        </w:rPr>
        <w:t xml:space="preserve">, em atendimento a recurso impetrado pela licitante </w:t>
      </w:r>
      <w:r w:rsidRPr="00585340">
        <w:rPr>
          <w:rFonts w:ascii="Arial" w:hAnsi="Arial" w:cs="Arial"/>
          <w:b/>
          <w:sz w:val="24"/>
          <w:szCs w:val="24"/>
        </w:rPr>
        <w:t>COMPANHIA DA OBRA ENGENHARIA E CONSTRUÇÕES EIRELI</w:t>
      </w:r>
      <w:r w:rsidRPr="00585340">
        <w:rPr>
          <w:rFonts w:ascii="Arial" w:hAnsi="Arial" w:cs="Arial"/>
          <w:sz w:val="24"/>
          <w:szCs w:val="24"/>
        </w:rPr>
        <w:t>, inscrita no CNPJ 00.711.110/0001-61, com sede à Rua Marques de Marica, 474, Santo Antônio, Belo Horizonte, Minas Gerais, CEP: 30.350-070, apresentar</w:t>
      </w:r>
      <w:r w:rsidR="00585340">
        <w:rPr>
          <w:rFonts w:ascii="Arial" w:hAnsi="Arial" w:cs="Arial"/>
          <w:sz w:val="24"/>
          <w:szCs w:val="24"/>
        </w:rPr>
        <w:t>:</w:t>
      </w:r>
    </w:p>
    <w:p w:rsidR="001F72D8" w:rsidRPr="00585340" w:rsidRDefault="001F72D8" w:rsidP="00585340">
      <w:pPr>
        <w:tabs>
          <w:tab w:val="left" w:pos="0"/>
          <w:tab w:val="left" w:pos="9639"/>
        </w:tabs>
        <w:spacing w:before="240" w:line="360" w:lineRule="auto"/>
        <w:ind w:right="80" w:firstLine="1701"/>
        <w:jc w:val="both"/>
        <w:rPr>
          <w:rFonts w:ascii="Arial" w:hAnsi="Arial" w:cs="Arial"/>
          <w:b/>
          <w:sz w:val="24"/>
          <w:szCs w:val="24"/>
        </w:rPr>
      </w:pPr>
      <w:r w:rsidRPr="00585340">
        <w:rPr>
          <w:rFonts w:ascii="Arial" w:hAnsi="Arial" w:cs="Arial"/>
          <w:b/>
          <w:sz w:val="24"/>
          <w:szCs w:val="24"/>
        </w:rPr>
        <w:t xml:space="preserve">RESPOSTA </w:t>
      </w:r>
      <w:r w:rsidR="00A21C1D" w:rsidRPr="00585340">
        <w:rPr>
          <w:rFonts w:ascii="Arial" w:hAnsi="Arial" w:cs="Arial"/>
          <w:b/>
          <w:sz w:val="24"/>
          <w:szCs w:val="24"/>
        </w:rPr>
        <w:t>AO RECURSO</w:t>
      </w:r>
    </w:p>
    <w:p w:rsidR="001F72D8" w:rsidRPr="00585340" w:rsidRDefault="001F72D8" w:rsidP="00585340">
      <w:pPr>
        <w:tabs>
          <w:tab w:val="left" w:pos="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t>Com fundamentos nas razões fáticas e jurídicas abaixo declinadas:</w:t>
      </w:r>
    </w:p>
    <w:p w:rsidR="001F72D8" w:rsidRPr="00585340" w:rsidRDefault="001F72D8" w:rsidP="00585340">
      <w:pPr>
        <w:tabs>
          <w:tab w:val="left" w:pos="0"/>
          <w:tab w:val="left" w:pos="9639"/>
        </w:tabs>
        <w:spacing w:before="240" w:line="360" w:lineRule="auto"/>
        <w:ind w:right="80" w:firstLine="1701"/>
        <w:jc w:val="both"/>
        <w:rPr>
          <w:rFonts w:ascii="Arial" w:hAnsi="Arial" w:cs="Arial"/>
          <w:b/>
          <w:sz w:val="24"/>
          <w:szCs w:val="24"/>
          <w:u w:val="single"/>
        </w:rPr>
      </w:pPr>
      <w:r w:rsidRPr="00585340">
        <w:rPr>
          <w:rFonts w:ascii="Arial" w:hAnsi="Arial" w:cs="Arial"/>
          <w:b/>
          <w:sz w:val="24"/>
          <w:szCs w:val="24"/>
          <w:u w:val="single"/>
        </w:rPr>
        <w:t>PRELIMINARMENTE:</w:t>
      </w:r>
    </w:p>
    <w:p w:rsidR="001F72D8" w:rsidRPr="00585340" w:rsidRDefault="001F72D8" w:rsidP="00585340">
      <w:pPr>
        <w:tabs>
          <w:tab w:val="left" w:pos="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t xml:space="preserve">O referido recurso foi interposto tempestivamente através de e-mail enviado à Comissão de Licitações na data de 31/10/2018 pela </w:t>
      </w:r>
      <w:r w:rsidR="00A21C1D" w:rsidRPr="00585340">
        <w:rPr>
          <w:rFonts w:ascii="Arial" w:hAnsi="Arial" w:cs="Arial"/>
          <w:sz w:val="24"/>
          <w:szCs w:val="24"/>
        </w:rPr>
        <w:t>recorrente</w:t>
      </w:r>
      <w:r w:rsidRPr="00585340">
        <w:rPr>
          <w:rFonts w:ascii="Arial" w:hAnsi="Arial" w:cs="Arial"/>
          <w:sz w:val="24"/>
          <w:szCs w:val="24"/>
        </w:rPr>
        <w:t xml:space="preserve"> </w:t>
      </w:r>
      <w:r w:rsidRPr="00585340">
        <w:rPr>
          <w:rFonts w:ascii="Arial" w:hAnsi="Arial" w:cs="Arial"/>
          <w:b/>
          <w:sz w:val="24"/>
          <w:szCs w:val="24"/>
        </w:rPr>
        <w:t>COMPANHIA DA OBRA ENGENHARIA E CONSTRUÇÕES EIRELI</w:t>
      </w:r>
      <w:r w:rsidRPr="00585340">
        <w:rPr>
          <w:rFonts w:ascii="Arial" w:hAnsi="Arial" w:cs="Arial"/>
          <w:sz w:val="24"/>
          <w:szCs w:val="24"/>
        </w:rPr>
        <w:t xml:space="preserve">, considerando as manifestações contidas na Ata da Sessão Pública realizada no dia 29 de outubro de 2019. Após a interposição do recurso a empresa </w:t>
      </w:r>
      <w:r w:rsidRPr="00585340">
        <w:rPr>
          <w:rFonts w:ascii="Arial" w:hAnsi="Arial" w:cs="Arial"/>
          <w:b/>
          <w:sz w:val="24"/>
          <w:szCs w:val="24"/>
        </w:rPr>
        <w:t xml:space="preserve">GERENCONSULT GEOTÉCNICA E ENGENHARIA LTDA, </w:t>
      </w:r>
      <w:r w:rsidRPr="00585340">
        <w:rPr>
          <w:rFonts w:ascii="Arial" w:hAnsi="Arial" w:cs="Arial"/>
          <w:sz w:val="24"/>
          <w:szCs w:val="24"/>
        </w:rPr>
        <w:t>inscrita no CNPJ nº 08.882.329/0001/35, foi devidamente intimada, apresentando tempestivamente contrarrazões do recurso na data 04 de novembro de 2019. Após</w:t>
      </w:r>
      <w:r w:rsidR="00A21C1D" w:rsidRPr="00585340">
        <w:rPr>
          <w:rFonts w:ascii="Arial" w:hAnsi="Arial" w:cs="Arial"/>
          <w:sz w:val="24"/>
          <w:szCs w:val="24"/>
        </w:rPr>
        <w:t xml:space="preserve"> as contrarrazões,</w:t>
      </w:r>
      <w:r w:rsidRPr="00585340">
        <w:rPr>
          <w:rFonts w:ascii="Arial" w:hAnsi="Arial" w:cs="Arial"/>
          <w:sz w:val="24"/>
          <w:szCs w:val="24"/>
        </w:rPr>
        <w:t xml:space="preserve"> o processo foi concluso para parecer técnico da engenharia e da assessoria jurídica.</w:t>
      </w:r>
    </w:p>
    <w:p w:rsidR="001F72D8" w:rsidRPr="00585340" w:rsidRDefault="001F72D8" w:rsidP="00585340">
      <w:pPr>
        <w:tabs>
          <w:tab w:val="left" w:pos="0"/>
          <w:tab w:val="left" w:pos="9639"/>
        </w:tabs>
        <w:spacing w:before="240" w:line="360" w:lineRule="auto"/>
        <w:ind w:right="80" w:firstLine="1701"/>
        <w:jc w:val="both"/>
        <w:rPr>
          <w:rFonts w:ascii="Arial" w:hAnsi="Arial" w:cs="Arial"/>
          <w:b/>
          <w:sz w:val="24"/>
          <w:szCs w:val="24"/>
          <w:u w:val="single"/>
        </w:rPr>
      </w:pPr>
      <w:r w:rsidRPr="00585340">
        <w:rPr>
          <w:rFonts w:ascii="Arial" w:hAnsi="Arial" w:cs="Arial"/>
          <w:b/>
          <w:sz w:val="24"/>
          <w:szCs w:val="24"/>
          <w:u w:val="single"/>
        </w:rPr>
        <w:t xml:space="preserve">DO MÉRITO </w:t>
      </w:r>
      <w:r w:rsidR="00A21C1D" w:rsidRPr="00585340">
        <w:rPr>
          <w:rFonts w:ascii="Arial" w:hAnsi="Arial" w:cs="Arial"/>
          <w:b/>
          <w:sz w:val="24"/>
          <w:szCs w:val="24"/>
          <w:u w:val="single"/>
        </w:rPr>
        <w:t>RECORRIDO</w:t>
      </w:r>
      <w:r w:rsidRPr="00585340">
        <w:rPr>
          <w:rFonts w:ascii="Arial" w:hAnsi="Arial" w:cs="Arial"/>
          <w:b/>
          <w:sz w:val="24"/>
          <w:szCs w:val="24"/>
          <w:u w:val="single"/>
        </w:rPr>
        <w:t>:</w:t>
      </w:r>
    </w:p>
    <w:p w:rsidR="00A21C1D" w:rsidRPr="00585340" w:rsidRDefault="001F72D8" w:rsidP="00585340">
      <w:pPr>
        <w:tabs>
          <w:tab w:val="left" w:pos="0"/>
          <w:tab w:val="left" w:pos="918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t xml:space="preserve">A </w:t>
      </w:r>
      <w:r w:rsidR="00A21C1D" w:rsidRPr="00585340">
        <w:rPr>
          <w:rFonts w:ascii="Arial" w:hAnsi="Arial" w:cs="Arial"/>
          <w:sz w:val="24"/>
          <w:szCs w:val="24"/>
        </w:rPr>
        <w:t>Recorrent</w:t>
      </w:r>
      <w:r w:rsidR="00585340">
        <w:rPr>
          <w:rFonts w:ascii="Arial" w:hAnsi="Arial" w:cs="Arial"/>
          <w:sz w:val="24"/>
          <w:szCs w:val="24"/>
        </w:rPr>
        <w:t>e</w:t>
      </w:r>
      <w:r w:rsidRPr="00585340">
        <w:rPr>
          <w:rFonts w:ascii="Arial" w:hAnsi="Arial" w:cs="Arial"/>
          <w:sz w:val="24"/>
          <w:szCs w:val="24"/>
        </w:rPr>
        <w:t xml:space="preserve"> insurge</w:t>
      </w:r>
      <w:r w:rsidR="00A21C1D" w:rsidRPr="00585340">
        <w:rPr>
          <w:rFonts w:ascii="Arial" w:hAnsi="Arial" w:cs="Arial"/>
          <w:sz w:val="24"/>
          <w:szCs w:val="24"/>
        </w:rPr>
        <w:t xml:space="preserve"> basicamente com pedido de desclassificação da proposta da empresa GERENCONSULT GEOTÉCNICA E ENGENHARIA LTDA, tendo por base a falta de cumprimento dos itens 6.1.2.1 e 6.1.3.1 do edital.</w:t>
      </w:r>
    </w:p>
    <w:p w:rsidR="001F72D8" w:rsidRPr="00585340" w:rsidRDefault="00A21C1D" w:rsidP="00585340">
      <w:pPr>
        <w:tabs>
          <w:tab w:val="left" w:pos="0"/>
          <w:tab w:val="left" w:pos="918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lastRenderedPageBreak/>
        <w:t xml:space="preserve">A assessoria técnica informou que cabe à Comissão de Licitações </w:t>
      </w:r>
      <w:proofErr w:type="gramStart"/>
      <w:r w:rsidRPr="00585340">
        <w:rPr>
          <w:rFonts w:ascii="Arial" w:hAnsi="Arial" w:cs="Arial"/>
          <w:sz w:val="24"/>
          <w:szCs w:val="24"/>
        </w:rPr>
        <w:t>decidir</w:t>
      </w:r>
      <w:proofErr w:type="gramEnd"/>
      <w:r w:rsidRPr="00585340">
        <w:rPr>
          <w:rFonts w:ascii="Arial" w:hAnsi="Arial" w:cs="Arial"/>
          <w:sz w:val="24"/>
          <w:szCs w:val="24"/>
        </w:rPr>
        <w:t xml:space="preserve"> sobre a apresentação de composição de preços unitários de custos exigidos no item 6.1.2.1</w:t>
      </w:r>
      <w:r w:rsidR="001F72D8" w:rsidRPr="00585340">
        <w:rPr>
          <w:rFonts w:ascii="Arial" w:hAnsi="Arial" w:cs="Arial"/>
          <w:sz w:val="24"/>
          <w:szCs w:val="24"/>
        </w:rPr>
        <w:t>.</w:t>
      </w:r>
    </w:p>
    <w:p w:rsidR="00A21C1D" w:rsidRPr="00585340" w:rsidRDefault="00A21C1D" w:rsidP="00585340">
      <w:pPr>
        <w:tabs>
          <w:tab w:val="left" w:pos="0"/>
          <w:tab w:val="left" w:pos="918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t>O parecer jurídico foi conclusivo com os seguintes termos:</w:t>
      </w:r>
    </w:p>
    <w:p w:rsidR="00A21C1D" w:rsidRPr="00585340" w:rsidRDefault="00A21C1D" w:rsidP="00585340">
      <w:pPr>
        <w:tabs>
          <w:tab w:val="left" w:pos="0"/>
          <w:tab w:val="left" w:pos="9180"/>
          <w:tab w:val="left" w:pos="9639"/>
        </w:tabs>
        <w:spacing w:before="240" w:line="360" w:lineRule="auto"/>
        <w:ind w:right="80" w:firstLine="1701"/>
        <w:jc w:val="both"/>
        <w:rPr>
          <w:rFonts w:ascii="Arial" w:hAnsi="Arial" w:cs="Arial"/>
          <w:i/>
          <w:sz w:val="24"/>
          <w:szCs w:val="24"/>
          <w:u w:val="single"/>
        </w:rPr>
      </w:pPr>
      <w:r w:rsidRPr="00585340">
        <w:rPr>
          <w:rFonts w:ascii="Arial" w:hAnsi="Arial" w:cs="Arial"/>
          <w:i/>
          <w:sz w:val="24"/>
          <w:szCs w:val="24"/>
          <w:u w:val="single"/>
        </w:rPr>
        <w:t>“</w:t>
      </w:r>
      <w:r w:rsidR="00585340" w:rsidRPr="00585340">
        <w:rPr>
          <w:rFonts w:ascii="Arial" w:hAnsi="Arial" w:cs="Arial"/>
          <w:i/>
          <w:sz w:val="24"/>
          <w:szCs w:val="24"/>
          <w:u w:val="single"/>
        </w:rPr>
        <w:t xml:space="preserve">Á vista do exposto, conclui-se que a Administração Pública, no curso do processo de licitação, não pode afastar as regras por ela mesma estabelecidas no instrumento convocatório, de modo que opino pelo provimento do recurso administrativo apresentado pela empresa </w:t>
      </w:r>
      <w:r w:rsidR="00585340" w:rsidRPr="00585340">
        <w:rPr>
          <w:rFonts w:ascii="Arial" w:hAnsi="Arial" w:cs="Arial"/>
          <w:b/>
          <w:i/>
          <w:sz w:val="24"/>
          <w:szCs w:val="24"/>
          <w:u w:val="single"/>
        </w:rPr>
        <w:t>COMPANHIA DA OBRA ENGENHARIA E CONSTRUÇÕES EIRELI para desclassificar a empresa GERENCONSULT GEOTÉCNICA E ENGENHARIA LTDA”.</w:t>
      </w:r>
    </w:p>
    <w:p w:rsidR="00585340" w:rsidRPr="00585340" w:rsidRDefault="00585340" w:rsidP="00585340">
      <w:pPr>
        <w:tabs>
          <w:tab w:val="left" w:pos="0"/>
          <w:tab w:val="left" w:pos="9180"/>
          <w:tab w:val="left" w:pos="9639"/>
        </w:tabs>
        <w:spacing w:before="240" w:line="360" w:lineRule="auto"/>
        <w:ind w:right="80" w:firstLine="1701"/>
        <w:jc w:val="both"/>
        <w:rPr>
          <w:rFonts w:ascii="Arial" w:hAnsi="Arial" w:cs="Arial"/>
          <w:sz w:val="24"/>
          <w:szCs w:val="24"/>
        </w:rPr>
      </w:pPr>
      <w:proofErr w:type="gramStart"/>
      <w:r w:rsidRPr="00585340">
        <w:rPr>
          <w:rFonts w:ascii="Arial" w:hAnsi="Arial" w:cs="Arial"/>
          <w:sz w:val="24"/>
          <w:szCs w:val="24"/>
        </w:rPr>
        <w:t>Isto posto</w:t>
      </w:r>
      <w:proofErr w:type="gramEnd"/>
      <w:r w:rsidRPr="00585340">
        <w:rPr>
          <w:rFonts w:ascii="Arial" w:hAnsi="Arial" w:cs="Arial"/>
          <w:sz w:val="24"/>
          <w:szCs w:val="24"/>
        </w:rPr>
        <w:t>, considerando que a empresa GERENCONSULT GEOTÉCNICA E ENGENHARIA LTDA, não cumpriu as regras específicas dos itens 6.1.2.1;</w:t>
      </w:r>
    </w:p>
    <w:p w:rsidR="00585340" w:rsidRPr="00585340" w:rsidRDefault="00585340" w:rsidP="00585340">
      <w:pPr>
        <w:tabs>
          <w:tab w:val="left" w:pos="0"/>
          <w:tab w:val="left" w:pos="918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t>Considerando que a empresa GERENCONSULT GEOTÉCNICA E ENGENHARIA LTDA, apresentou os itens 5.5.12 e 5.5.13, no envelope de habilitação, e não na proposta como determina o edital;</w:t>
      </w:r>
    </w:p>
    <w:p w:rsidR="00585340" w:rsidRPr="00585340" w:rsidRDefault="001F72D8" w:rsidP="00585340">
      <w:pPr>
        <w:tabs>
          <w:tab w:val="left" w:pos="0"/>
          <w:tab w:val="left" w:pos="9639"/>
        </w:tabs>
        <w:spacing w:before="240" w:line="360" w:lineRule="auto"/>
        <w:ind w:right="80" w:firstLine="1701"/>
        <w:jc w:val="both"/>
        <w:rPr>
          <w:rFonts w:ascii="Arial" w:hAnsi="Arial" w:cs="Arial"/>
          <w:i/>
          <w:sz w:val="24"/>
          <w:szCs w:val="24"/>
        </w:rPr>
      </w:pPr>
      <w:proofErr w:type="spellStart"/>
      <w:r w:rsidRPr="00585340">
        <w:rPr>
          <w:rFonts w:ascii="Arial" w:hAnsi="Arial" w:cs="Arial"/>
          <w:i/>
          <w:sz w:val="24"/>
          <w:szCs w:val="24"/>
        </w:rPr>
        <w:t>Ex</w:t>
      </w:r>
      <w:proofErr w:type="spellEnd"/>
      <w:r w:rsidRPr="00585340">
        <w:rPr>
          <w:rFonts w:ascii="Arial" w:hAnsi="Arial" w:cs="Arial"/>
          <w:i/>
          <w:sz w:val="24"/>
          <w:szCs w:val="24"/>
        </w:rPr>
        <w:t xml:space="preserve"> positis, </w:t>
      </w:r>
      <w:proofErr w:type="gramStart"/>
      <w:r w:rsidRPr="00585340">
        <w:rPr>
          <w:rFonts w:ascii="Arial" w:hAnsi="Arial" w:cs="Arial"/>
          <w:sz w:val="24"/>
          <w:szCs w:val="24"/>
        </w:rPr>
        <w:t xml:space="preserve">firme nos argumentos aqui esboçados, com base </w:t>
      </w:r>
      <w:r w:rsidR="00585340" w:rsidRPr="00585340">
        <w:rPr>
          <w:rFonts w:ascii="Arial" w:hAnsi="Arial" w:cs="Arial"/>
          <w:sz w:val="24"/>
          <w:szCs w:val="24"/>
        </w:rPr>
        <w:t>no parecer jurídico</w:t>
      </w:r>
      <w:r w:rsidRPr="00585340">
        <w:rPr>
          <w:rFonts w:ascii="Arial" w:hAnsi="Arial" w:cs="Arial"/>
          <w:sz w:val="24"/>
          <w:szCs w:val="24"/>
        </w:rPr>
        <w:t xml:space="preserve">, </w:t>
      </w:r>
      <w:r w:rsidR="00585340">
        <w:rPr>
          <w:rFonts w:ascii="Arial" w:hAnsi="Arial" w:cs="Arial"/>
          <w:i/>
          <w:sz w:val="24"/>
          <w:szCs w:val="24"/>
        </w:rPr>
        <w:t>julgamos</w:t>
      </w:r>
      <w:proofErr w:type="gramEnd"/>
      <w:r w:rsidRPr="00585340">
        <w:rPr>
          <w:rFonts w:ascii="Arial" w:hAnsi="Arial" w:cs="Arial"/>
          <w:i/>
          <w:sz w:val="24"/>
          <w:szCs w:val="24"/>
        </w:rPr>
        <w:t xml:space="preserve"> procedente</w:t>
      </w:r>
      <w:r w:rsidR="00585340" w:rsidRPr="00585340">
        <w:rPr>
          <w:rFonts w:ascii="Arial" w:hAnsi="Arial" w:cs="Arial"/>
          <w:sz w:val="24"/>
          <w:szCs w:val="24"/>
        </w:rPr>
        <w:t xml:space="preserve"> o</w:t>
      </w:r>
      <w:r w:rsidRPr="00585340">
        <w:rPr>
          <w:rFonts w:ascii="Arial" w:hAnsi="Arial" w:cs="Arial"/>
          <w:sz w:val="24"/>
          <w:szCs w:val="24"/>
        </w:rPr>
        <w:t xml:space="preserve"> </w:t>
      </w:r>
      <w:r w:rsidR="00585340" w:rsidRPr="00585340">
        <w:rPr>
          <w:rFonts w:ascii="Arial" w:hAnsi="Arial" w:cs="Arial"/>
          <w:sz w:val="24"/>
          <w:szCs w:val="24"/>
        </w:rPr>
        <w:t>Recurso apresentado pela</w:t>
      </w:r>
      <w:r w:rsidRPr="00585340">
        <w:rPr>
          <w:rFonts w:ascii="Arial" w:hAnsi="Arial" w:cs="Arial"/>
          <w:sz w:val="24"/>
          <w:szCs w:val="24"/>
        </w:rPr>
        <w:t xml:space="preserve"> licitante</w:t>
      </w:r>
      <w:r w:rsidRPr="00585340">
        <w:rPr>
          <w:rFonts w:ascii="Arial" w:hAnsi="Arial" w:cs="Arial"/>
          <w:i/>
          <w:sz w:val="24"/>
          <w:szCs w:val="24"/>
        </w:rPr>
        <w:t xml:space="preserve">, </w:t>
      </w:r>
      <w:r w:rsidR="00585340" w:rsidRPr="00585340">
        <w:rPr>
          <w:rFonts w:ascii="Arial" w:hAnsi="Arial" w:cs="Arial"/>
          <w:sz w:val="24"/>
          <w:szCs w:val="24"/>
        </w:rPr>
        <w:t>COMPANHIA DA OBRA ENGENHARIA E CONSTRUÇÕES EIRELI, para desclassificar a proposta da empresa GERENCONSULT GEOTÉCNICA E ENGENHARIA LTDA.</w:t>
      </w:r>
    </w:p>
    <w:p w:rsidR="001F72D8" w:rsidRPr="00585340" w:rsidRDefault="001F72D8" w:rsidP="00585340">
      <w:pPr>
        <w:tabs>
          <w:tab w:val="left" w:pos="0"/>
          <w:tab w:val="left" w:pos="9639"/>
        </w:tabs>
        <w:spacing w:before="240" w:line="360" w:lineRule="auto"/>
        <w:ind w:right="80" w:firstLine="1701"/>
        <w:jc w:val="both"/>
        <w:rPr>
          <w:rFonts w:ascii="Arial" w:hAnsi="Arial" w:cs="Arial"/>
          <w:sz w:val="24"/>
          <w:szCs w:val="24"/>
        </w:rPr>
      </w:pPr>
      <w:r w:rsidRPr="00585340">
        <w:rPr>
          <w:rFonts w:ascii="Arial" w:hAnsi="Arial" w:cs="Arial"/>
          <w:sz w:val="24"/>
          <w:szCs w:val="24"/>
        </w:rPr>
        <w:t>Submeto a presente resposta à</w:t>
      </w:r>
      <w:r w:rsidR="00585340">
        <w:rPr>
          <w:rFonts w:ascii="Arial" w:hAnsi="Arial" w:cs="Arial"/>
          <w:sz w:val="24"/>
          <w:szCs w:val="24"/>
        </w:rPr>
        <w:t xml:space="preserve"> impugnação</w:t>
      </w:r>
      <w:r w:rsidRPr="00585340">
        <w:rPr>
          <w:rFonts w:ascii="Arial" w:hAnsi="Arial" w:cs="Arial"/>
          <w:sz w:val="24"/>
          <w:szCs w:val="24"/>
        </w:rPr>
        <w:t xml:space="preserve"> a autoridade superior, Prefeita Municipal de Desterro do Melo, para apreciação e análise.</w:t>
      </w:r>
    </w:p>
    <w:p w:rsidR="001F72D8" w:rsidRPr="00585340" w:rsidRDefault="00FF6A4C" w:rsidP="00585340">
      <w:pPr>
        <w:tabs>
          <w:tab w:val="left" w:pos="0"/>
          <w:tab w:val="left" w:pos="9639"/>
        </w:tabs>
        <w:spacing w:before="240" w:line="360" w:lineRule="auto"/>
        <w:ind w:right="80" w:firstLine="1701"/>
        <w:jc w:val="both"/>
        <w:rPr>
          <w:rFonts w:ascii="Arial" w:hAnsi="Arial" w:cs="Arial"/>
          <w:sz w:val="24"/>
          <w:szCs w:val="24"/>
        </w:rPr>
      </w:pPr>
      <w:r>
        <w:rPr>
          <w:rFonts w:ascii="Arial" w:hAnsi="Arial" w:cs="Arial"/>
          <w:sz w:val="24"/>
          <w:szCs w:val="24"/>
        </w:rPr>
        <w:t>Desterro do Melo, 11</w:t>
      </w:r>
      <w:bookmarkStart w:id="0" w:name="_GoBack"/>
      <w:bookmarkEnd w:id="0"/>
      <w:r w:rsidR="001F72D8" w:rsidRPr="00585340">
        <w:rPr>
          <w:rFonts w:ascii="Arial" w:hAnsi="Arial" w:cs="Arial"/>
          <w:sz w:val="24"/>
          <w:szCs w:val="24"/>
        </w:rPr>
        <w:t xml:space="preserve"> de </w:t>
      </w:r>
      <w:r w:rsidR="00585340" w:rsidRPr="00585340">
        <w:rPr>
          <w:rFonts w:ascii="Arial" w:hAnsi="Arial" w:cs="Arial"/>
          <w:sz w:val="24"/>
          <w:szCs w:val="24"/>
        </w:rPr>
        <w:t>novembro de 2019</w:t>
      </w:r>
      <w:r w:rsidR="001F72D8" w:rsidRPr="00585340">
        <w:rPr>
          <w:rFonts w:ascii="Arial" w:hAnsi="Arial" w:cs="Arial"/>
          <w:sz w:val="24"/>
          <w:szCs w:val="24"/>
        </w:rPr>
        <w:t>.</w:t>
      </w:r>
    </w:p>
    <w:p w:rsidR="00585340" w:rsidRDefault="00585340" w:rsidP="00585340">
      <w:pPr>
        <w:widowControl w:val="0"/>
        <w:tabs>
          <w:tab w:val="left" w:pos="204"/>
        </w:tabs>
        <w:autoSpaceDE w:val="0"/>
        <w:autoSpaceDN w:val="0"/>
        <w:adjustRightInd w:val="0"/>
        <w:ind w:right="-196"/>
        <w:jc w:val="center"/>
        <w:rPr>
          <w:rFonts w:ascii="Arial" w:hAnsi="Arial" w:cs="Arial"/>
          <w:i/>
          <w:sz w:val="22"/>
          <w:szCs w:val="22"/>
        </w:rPr>
      </w:pPr>
    </w:p>
    <w:p w:rsidR="00585340" w:rsidRDefault="00585340" w:rsidP="00585340">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585340" w:rsidRDefault="00585340" w:rsidP="00585340">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585340" w:rsidRDefault="00585340" w:rsidP="00585340">
      <w:pPr>
        <w:widowControl w:val="0"/>
        <w:tabs>
          <w:tab w:val="left" w:pos="204"/>
        </w:tabs>
        <w:autoSpaceDE w:val="0"/>
        <w:autoSpaceDN w:val="0"/>
        <w:adjustRightInd w:val="0"/>
        <w:ind w:right="-196"/>
        <w:jc w:val="center"/>
        <w:rPr>
          <w:rFonts w:ascii="Arial" w:hAnsi="Arial" w:cs="Arial"/>
          <w:b/>
          <w:sz w:val="28"/>
          <w:szCs w:val="28"/>
          <w:lang w:val="pt-PT"/>
        </w:rPr>
      </w:pPr>
    </w:p>
    <w:p w:rsidR="00585340" w:rsidRPr="00187172" w:rsidRDefault="00585340" w:rsidP="00585340">
      <w:pPr>
        <w:widowControl w:val="0"/>
        <w:tabs>
          <w:tab w:val="left" w:pos="204"/>
        </w:tabs>
        <w:autoSpaceDE w:val="0"/>
        <w:autoSpaceDN w:val="0"/>
        <w:adjustRightInd w:val="0"/>
        <w:ind w:right="-196"/>
        <w:jc w:val="center"/>
        <w:rPr>
          <w:rFonts w:ascii="Arial" w:hAnsi="Arial" w:cs="Arial"/>
          <w:b/>
          <w:sz w:val="28"/>
          <w:szCs w:val="28"/>
          <w:lang w:val="pt-PT"/>
        </w:rPr>
      </w:pPr>
    </w:p>
    <w:p w:rsidR="00585340" w:rsidRPr="00657C25" w:rsidRDefault="00585340" w:rsidP="00585340">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sidR="00FF6A4C">
        <w:rPr>
          <w:rFonts w:ascii="Arial" w:hAnsi="Arial" w:cs="Arial"/>
          <w:i/>
          <w:sz w:val="22"/>
          <w:szCs w:val="22"/>
        </w:rPr>
        <w:t>Elaine Silveira Campos</w:t>
      </w:r>
    </w:p>
    <w:p w:rsidR="00585340" w:rsidRDefault="00585340" w:rsidP="00585340">
      <w:pPr>
        <w:widowControl w:val="0"/>
        <w:tabs>
          <w:tab w:val="left" w:pos="204"/>
        </w:tabs>
        <w:autoSpaceDE w:val="0"/>
        <w:autoSpaceDN w:val="0"/>
        <w:adjustRightInd w:val="0"/>
        <w:ind w:right="-196"/>
        <w:rPr>
          <w:rFonts w:ascii="Arial" w:hAnsi="Arial" w:cs="Arial"/>
          <w:b/>
          <w:sz w:val="28"/>
          <w:szCs w:val="28"/>
          <w:lang w:val="pt-PT"/>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sectPr w:rsidR="00585340" w:rsidSect="00D61617">
      <w:headerReference w:type="default" r:id="rId7"/>
      <w:footerReference w:type="default" r:id="rId8"/>
      <w:pgSz w:w="11907" w:h="16840" w:code="9"/>
      <w:pgMar w:top="1701"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48" w:rsidRDefault="00235A48">
      <w:r>
        <w:separator/>
      </w:r>
    </w:p>
  </w:endnote>
  <w:endnote w:type="continuationSeparator" w:id="0">
    <w:p w:rsidR="00235A48" w:rsidRDefault="0023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6E" w:rsidRDefault="00EE49EF" w:rsidP="0009256E">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09256E" w:rsidRPr="00BF0635" w:rsidRDefault="00EE49EF" w:rsidP="0009256E">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48" w:rsidRDefault="00235A48">
      <w:r>
        <w:separator/>
      </w:r>
    </w:p>
  </w:footnote>
  <w:footnote w:type="continuationSeparator" w:id="0">
    <w:p w:rsidR="00235A48" w:rsidRDefault="0023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6E" w:rsidRDefault="00EE49EF">
    <w:pPr>
      <w:pStyle w:val="Cabealho"/>
    </w:pPr>
    <w:r>
      <w:rPr>
        <w:noProof/>
      </w:rPr>
      <w:drawing>
        <wp:anchor distT="0" distB="0" distL="114300" distR="114300" simplePos="0" relativeHeight="251659264" behindDoc="0" locked="0" layoutInCell="1" allowOverlap="1" wp14:anchorId="1B2F27E5" wp14:editId="7B1A44CB">
          <wp:simplePos x="0" y="0"/>
          <wp:positionH relativeFrom="column">
            <wp:posOffset>457200</wp:posOffset>
          </wp:positionH>
          <wp:positionV relativeFrom="paragraph">
            <wp:posOffset>-218440</wp:posOffset>
          </wp:positionV>
          <wp:extent cx="4777105" cy="7061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D8"/>
    <w:rsid w:val="001F72D8"/>
    <w:rsid w:val="002179A0"/>
    <w:rsid w:val="00235A48"/>
    <w:rsid w:val="00275B0D"/>
    <w:rsid w:val="00560E27"/>
    <w:rsid w:val="00585340"/>
    <w:rsid w:val="00A21C1D"/>
    <w:rsid w:val="00A65601"/>
    <w:rsid w:val="00EE49EF"/>
    <w:rsid w:val="00FF6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D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1F72D8"/>
    <w:rPr>
      <w:rFonts w:ascii="Times New Roman" w:eastAsia="Times New Roman" w:hAnsi="Times New Roman" w:cs="Times New Roman"/>
      <w:sz w:val="20"/>
      <w:szCs w:val="20"/>
      <w:lang w:eastAsia="pt-BR"/>
    </w:rPr>
  </w:style>
  <w:style w:type="paragraph" w:styleId="Cabealho">
    <w:name w:val="header"/>
    <w:basedOn w:val="Normal"/>
    <w:link w:val="CabealhoChar"/>
    <w:rsid w:val="001F72D8"/>
    <w:pPr>
      <w:tabs>
        <w:tab w:val="center" w:pos="4252"/>
        <w:tab w:val="right" w:pos="8504"/>
      </w:tabs>
    </w:pPr>
  </w:style>
  <w:style w:type="character" w:customStyle="1" w:styleId="CabealhoChar1">
    <w:name w:val="Cabeçalho Char1"/>
    <w:basedOn w:val="Fontepargpadro"/>
    <w:uiPriority w:val="99"/>
    <w:semiHidden/>
    <w:rsid w:val="001F72D8"/>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1F72D8"/>
    <w:rPr>
      <w:rFonts w:ascii="Times New Roman" w:eastAsia="Times New Roman" w:hAnsi="Times New Roman" w:cs="Times New Roman"/>
      <w:sz w:val="20"/>
      <w:szCs w:val="20"/>
      <w:lang w:eastAsia="pt-BR"/>
    </w:rPr>
  </w:style>
  <w:style w:type="paragraph" w:styleId="Rodap">
    <w:name w:val="footer"/>
    <w:basedOn w:val="Normal"/>
    <w:link w:val="RodapChar"/>
    <w:rsid w:val="001F72D8"/>
    <w:pPr>
      <w:tabs>
        <w:tab w:val="center" w:pos="4252"/>
        <w:tab w:val="right" w:pos="8504"/>
      </w:tabs>
    </w:pPr>
  </w:style>
  <w:style w:type="character" w:customStyle="1" w:styleId="RodapChar1">
    <w:name w:val="Rodapé Char1"/>
    <w:basedOn w:val="Fontepargpadro"/>
    <w:uiPriority w:val="99"/>
    <w:semiHidden/>
    <w:rsid w:val="001F72D8"/>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F72D8"/>
    <w:rPr>
      <w:b/>
      <w:bCs/>
    </w:rPr>
  </w:style>
  <w:style w:type="paragraph" w:styleId="Corpodetexto3">
    <w:name w:val="Body Text 3"/>
    <w:basedOn w:val="Normal"/>
    <w:link w:val="Corpodetexto3Char"/>
    <w:rsid w:val="00585340"/>
    <w:rPr>
      <w:sz w:val="28"/>
      <w:szCs w:val="24"/>
    </w:rPr>
  </w:style>
  <w:style w:type="character" w:customStyle="1" w:styleId="Corpodetexto3Char">
    <w:name w:val="Corpo de texto 3 Char"/>
    <w:basedOn w:val="Fontepargpadro"/>
    <w:link w:val="Corpodetexto3"/>
    <w:rsid w:val="00585340"/>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D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1F72D8"/>
    <w:rPr>
      <w:rFonts w:ascii="Times New Roman" w:eastAsia="Times New Roman" w:hAnsi="Times New Roman" w:cs="Times New Roman"/>
      <w:sz w:val="20"/>
      <w:szCs w:val="20"/>
      <w:lang w:eastAsia="pt-BR"/>
    </w:rPr>
  </w:style>
  <w:style w:type="paragraph" w:styleId="Cabealho">
    <w:name w:val="header"/>
    <w:basedOn w:val="Normal"/>
    <w:link w:val="CabealhoChar"/>
    <w:rsid w:val="001F72D8"/>
    <w:pPr>
      <w:tabs>
        <w:tab w:val="center" w:pos="4252"/>
        <w:tab w:val="right" w:pos="8504"/>
      </w:tabs>
    </w:pPr>
  </w:style>
  <w:style w:type="character" w:customStyle="1" w:styleId="CabealhoChar1">
    <w:name w:val="Cabeçalho Char1"/>
    <w:basedOn w:val="Fontepargpadro"/>
    <w:uiPriority w:val="99"/>
    <w:semiHidden/>
    <w:rsid w:val="001F72D8"/>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1F72D8"/>
    <w:rPr>
      <w:rFonts w:ascii="Times New Roman" w:eastAsia="Times New Roman" w:hAnsi="Times New Roman" w:cs="Times New Roman"/>
      <w:sz w:val="20"/>
      <w:szCs w:val="20"/>
      <w:lang w:eastAsia="pt-BR"/>
    </w:rPr>
  </w:style>
  <w:style w:type="paragraph" w:styleId="Rodap">
    <w:name w:val="footer"/>
    <w:basedOn w:val="Normal"/>
    <w:link w:val="RodapChar"/>
    <w:rsid w:val="001F72D8"/>
    <w:pPr>
      <w:tabs>
        <w:tab w:val="center" w:pos="4252"/>
        <w:tab w:val="right" w:pos="8504"/>
      </w:tabs>
    </w:pPr>
  </w:style>
  <w:style w:type="character" w:customStyle="1" w:styleId="RodapChar1">
    <w:name w:val="Rodapé Char1"/>
    <w:basedOn w:val="Fontepargpadro"/>
    <w:uiPriority w:val="99"/>
    <w:semiHidden/>
    <w:rsid w:val="001F72D8"/>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F72D8"/>
    <w:rPr>
      <w:b/>
      <w:bCs/>
    </w:rPr>
  </w:style>
  <w:style w:type="paragraph" w:styleId="Corpodetexto3">
    <w:name w:val="Body Text 3"/>
    <w:basedOn w:val="Normal"/>
    <w:link w:val="Corpodetexto3Char"/>
    <w:rsid w:val="00585340"/>
    <w:rPr>
      <w:sz w:val="28"/>
      <w:szCs w:val="24"/>
    </w:rPr>
  </w:style>
  <w:style w:type="character" w:customStyle="1" w:styleId="Corpodetexto3Char">
    <w:name w:val="Corpo de texto 3 Char"/>
    <w:basedOn w:val="Fontepargpadro"/>
    <w:link w:val="Corpodetexto3"/>
    <w:rsid w:val="00585340"/>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499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cp:lastPrinted>2019-11-11T12:21:00Z</cp:lastPrinted>
  <dcterms:created xsi:type="dcterms:W3CDTF">2019-11-08T13:53:00Z</dcterms:created>
  <dcterms:modified xsi:type="dcterms:W3CDTF">2019-11-11T13:03:00Z</dcterms:modified>
</cp:coreProperties>
</file>